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3142"/>
        <w:gridCol w:w="625"/>
        <w:gridCol w:w="854"/>
        <w:gridCol w:w="1126"/>
      </w:tblGrid>
      <w:tr w:rsidR="00CA450F" w:rsidRPr="009A7289" w:rsidTr="008B5484">
        <w:tc>
          <w:tcPr>
            <w:tcW w:w="8388" w:type="dxa"/>
            <w:gridSpan w:val="3"/>
          </w:tcPr>
          <w:p w:rsidR="00CA450F" w:rsidRDefault="00CA450F" w:rsidP="008B54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8871172" wp14:editId="30B51762">
                  <wp:extent cx="3600146" cy="873125"/>
                  <wp:effectExtent l="19050" t="0" r="304" b="0"/>
                  <wp:docPr id="1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146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50F" w:rsidRPr="009A7289" w:rsidRDefault="00CA450F" w:rsidP="008B54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A450F" w:rsidRPr="009A7289" w:rsidRDefault="00CA450F" w:rsidP="008B54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Default="00CA450F" w:rsidP="008B5484">
            <w:pPr>
              <w:spacing w:beforeLines="120" w:before="288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GOVERNMENT OF IRELAND POSTDOCTORAL FELLOWSHIP SCHEME</w:t>
            </w:r>
          </w:p>
          <w:p w:rsidR="00CA450F" w:rsidRDefault="00CA450F" w:rsidP="008B5484">
            <w:pPr>
              <w:spacing w:beforeLines="120" w:before="288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Request for permission to preform additional work</w:t>
            </w:r>
          </w:p>
          <w:p w:rsidR="00CA450F" w:rsidRPr="00677825" w:rsidRDefault="00CA450F" w:rsidP="00CA450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7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Irish Research Council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 is appreciative of the many demands placed on Postdoctoral Fellows in their research careers and has developed the scheme to enable Fellows to make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successful completion of the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ir funded research project their primary focus.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 the Council is also very aware of the need for F</w:t>
            </w:r>
            <w:bookmarkStart w:id="0" w:name="_GoBack"/>
            <w:bookmarkEnd w:id="0"/>
            <w:r w:rsidRPr="00677825">
              <w:rPr>
                <w:rFonts w:asciiTheme="minorHAnsi" w:hAnsiTheme="minorHAnsi" w:cstheme="minorHAnsi"/>
                <w:sz w:val="22"/>
                <w:szCs w:val="22"/>
              </w:rPr>
              <w:t>ellows to gain appropriate experien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 to develop their career post-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fellowship. </w:t>
            </w:r>
          </w:p>
          <w:p w:rsidR="00CA450F" w:rsidRDefault="00CA450F" w:rsidP="00CA450F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Appropriate and relevant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 experience gained while undertaking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>ellowship can create career development opportuniti</w:t>
            </w:r>
            <w:r w:rsidRPr="00384FF7">
              <w:rPr>
                <w:rFonts w:asciiTheme="minorHAnsi" w:hAnsiTheme="minorHAnsi" w:cstheme="minorHAnsi"/>
                <w:sz w:val="22"/>
                <w:szCs w:val="22"/>
              </w:rPr>
              <w:t xml:space="preserve">es.  </w:t>
            </w:r>
            <w:r w:rsidRPr="00384F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Such work can provide invaluable experience and is a useful extension to research training.  </w:t>
            </w:r>
            <w:r w:rsidRPr="00384FF7">
              <w:rPr>
                <w:rFonts w:asciiTheme="minorHAnsi" w:hAnsiTheme="minorHAnsi"/>
                <w:sz w:val="22"/>
                <w:szCs w:val="22"/>
              </w:rPr>
              <w:t xml:space="preserve">However,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workload </w:t>
            </w:r>
            <w:r w:rsidRPr="00384FF7">
              <w:rPr>
                <w:rFonts w:asciiTheme="minorHAnsi" w:hAnsiTheme="minorHAnsi"/>
                <w:sz w:val="22"/>
                <w:szCs w:val="22"/>
              </w:rPr>
              <w:t>should not be excessive and should not prevent researchers from carrying out their research activities, particularly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beginning of their careers</w:t>
            </w:r>
            <w:r w:rsidRPr="00384FF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450F" w:rsidRPr="00384FF7" w:rsidRDefault="00CA450F" w:rsidP="00CA450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4F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 that basis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384F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please note that all </w:t>
            </w:r>
            <w:r w:rsidRPr="00384FF7">
              <w:rPr>
                <w:rFonts w:asciiTheme="minorHAnsi" w:hAnsiTheme="minorHAnsi" w:cstheme="minorHAnsi"/>
                <w:sz w:val="22"/>
                <w:szCs w:val="22"/>
              </w:rPr>
              <w:t>work must be in accordance with the Terms and Conditions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84FF7">
              <w:rPr>
                <w:rFonts w:asciiTheme="minorHAnsi" w:hAnsiTheme="minorHAnsi" w:cstheme="minorHAnsi"/>
                <w:sz w:val="22"/>
                <w:szCs w:val="22"/>
              </w:rPr>
              <w:t>that this work should not exceed</w:t>
            </w:r>
            <w:r w:rsidRPr="00384FF7">
              <w:rPr>
                <w:rFonts w:ascii="Calibri" w:hAnsi="Calibri" w:cs="Calibri"/>
                <w:sz w:val="22"/>
                <w:szCs w:val="22"/>
              </w:rPr>
              <w:t xml:space="preserve"> a total of 50 hours per academic term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384FF7">
              <w:rPr>
                <w:rFonts w:ascii="Calibri" w:hAnsi="Calibri" w:cs="Calibri"/>
                <w:sz w:val="22"/>
                <w:szCs w:val="22"/>
              </w:rPr>
              <w:t>Furthermore, the work must be relevant to the research funded by the Fellowship and consistent with the training and career development plan agreed by the Fellow and Academic Mentor.</w:t>
            </w:r>
          </w:p>
          <w:p w:rsidR="00CA450F" w:rsidRPr="00677825" w:rsidRDefault="00CA450F" w:rsidP="00CA4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7825">
              <w:rPr>
                <w:rFonts w:asciiTheme="minorHAnsi" w:hAnsiTheme="minorHAnsi" w:cstheme="minorHAnsi"/>
                <w:sz w:val="22"/>
                <w:szCs w:val="22"/>
              </w:rPr>
              <w:t xml:space="preserve">Please note the Irish Research Council will only consider </w:t>
            </w:r>
            <w:r w:rsidRPr="00677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requests made </w:t>
            </w:r>
            <w:r w:rsidRPr="00677825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advance</w:t>
            </w:r>
            <w:r w:rsidRPr="00677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CA450F" w:rsidRDefault="00CA450F" w:rsidP="00CA4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7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new request must be submitted for each academic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year/term, as</w:t>
            </w:r>
            <w:r w:rsidRPr="00677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appropriate.</w:t>
            </w:r>
          </w:p>
          <w:p w:rsidR="00CA450F" w:rsidRPr="00600616" w:rsidRDefault="00CA450F" w:rsidP="008B5484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– For completion 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Fellow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CA450F" w:rsidRPr="009A7289" w:rsidRDefault="00CA450F" w:rsidP="008B548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A450F" w:rsidRPr="009A7289" w:rsidRDefault="00CA450F" w:rsidP="008B5484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3"/>
          </w:tcPr>
          <w:p w:rsidR="00CA450F" w:rsidRPr="009A7289" w:rsidRDefault="00CA450F" w:rsidP="008B548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ID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CA450F" w:rsidRPr="00B5285D" w:rsidRDefault="00CA450F" w:rsidP="00CA450F">
            <w:pPr>
              <w:spacing w:before="80" w:after="8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28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Work</w:t>
            </w:r>
            <w:r w:rsidRPr="00B528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Request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CA450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Hours (the permissible maximum is 50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 hours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academic term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Term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Name of module: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Module D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escription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(and brief note on how it relates to the research project)</w:t>
            </w: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CA450F" w:rsidRPr="009A7289" w:rsidRDefault="00CA450F" w:rsidP="008B54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4621" w:type="dxa"/>
            <w:gridSpan w:val="3"/>
          </w:tcPr>
          <w:p w:rsidR="00CA450F" w:rsidRPr="009A7289" w:rsidRDefault="00CA450F" w:rsidP="008B54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 – For completion 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Mentor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I hereby confirm that I fully support the above request.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CA450F" w:rsidRPr="009A7289" w:rsidRDefault="00CA450F" w:rsidP="008B548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:rsidR="00CA450F" w:rsidRPr="009A7289" w:rsidRDefault="00CA450F" w:rsidP="008B548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CA450F" w:rsidRPr="009A7289" w:rsidRDefault="00CA450F" w:rsidP="008B548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A450F" w:rsidRPr="009A7289" w:rsidTr="008B5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CA450F" w:rsidRPr="009A7289" w:rsidRDefault="00CA450F" w:rsidP="008B548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7289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A450F" w:rsidRPr="009A7289" w:rsidRDefault="00CA450F" w:rsidP="008B5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450F" w:rsidRDefault="00CA450F" w:rsidP="00CA450F">
      <w:pPr>
        <w:rPr>
          <w:rFonts w:cstheme="minorHAnsi"/>
        </w:rPr>
      </w:pPr>
    </w:p>
    <w:p w:rsidR="00CA450F" w:rsidRDefault="00CA450F" w:rsidP="00CA450F">
      <w:r>
        <w:t xml:space="preserve">Please return signed form to </w:t>
      </w:r>
      <w:hyperlink r:id="rId6" w:history="1">
        <w:r w:rsidRPr="003D4BE0">
          <w:rPr>
            <w:rStyle w:val="Hyperlink"/>
          </w:rPr>
          <w:t>postdoc@research.ie</w:t>
        </w:r>
      </w:hyperlink>
      <w:r>
        <w:t>.  (Electronic signatures are acceptable.)</w:t>
      </w:r>
    </w:p>
    <w:p w:rsidR="00CA450F" w:rsidRPr="009A7289" w:rsidRDefault="00CA450F" w:rsidP="00CA450F">
      <w:pPr>
        <w:rPr>
          <w:rFonts w:cstheme="minorHAnsi"/>
        </w:rPr>
      </w:pPr>
    </w:p>
    <w:p w:rsidR="00597391" w:rsidRDefault="00597391"/>
    <w:sectPr w:rsidR="00597391" w:rsidSect="00052CB2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3766"/>
      <w:docPartObj>
        <w:docPartGallery w:val="Page Numbers (Bottom of Page)"/>
        <w:docPartUnique/>
      </w:docPartObj>
    </w:sdtPr>
    <w:sdtEndPr/>
    <w:sdtContent>
      <w:p w:rsidR="00052CB2" w:rsidRDefault="00CA450F" w:rsidP="00600616">
        <w:pPr>
          <w:pStyle w:val="Footer"/>
          <w:jc w:val="both"/>
        </w:pPr>
      </w:p>
      <w:p w:rsidR="00B5285D" w:rsidRPr="00052CB2" w:rsidRDefault="00CA450F" w:rsidP="00052CB2">
        <w:pPr>
          <w:pStyle w:val="Footer"/>
          <w:jc w:val="right"/>
        </w:pPr>
      </w:p>
    </w:sdtContent>
  </w:sdt>
  <w:p w:rsidR="00B5285D" w:rsidRDefault="00CA45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1005"/>
      <w:docPartObj>
        <w:docPartGallery w:val="Page Numbers (Top of Page)"/>
        <w:docPartUnique/>
      </w:docPartObj>
    </w:sdtPr>
    <w:sdtEndPr/>
    <w:sdtContent>
      <w:p w:rsidR="00052CB2" w:rsidRDefault="00CA45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CB2" w:rsidRDefault="00CA4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21DBA"/>
    <w:multiLevelType w:val="hybridMultilevel"/>
    <w:tmpl w:val="2A7C4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70E"/>
    <w:multiLevelType w:val="hybridMultilevel"/>
    <w:tmpl w:val="77D0F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0F"/>
    <w:rsid w:val="00597391"/>
    <w:rsid w:val="00C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4D134-F734-4863-ACE5-246C8E9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5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A45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450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A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0F"/>
  </w:style>
  <w:style w:type="paragraph" w:customStyle="1" w:styleId="Default">
    <w:name w:val="Default"/>
    <w:rsid w:val="00CA4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doc@research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Tynan</dc:creator>
  <cp:keywords/>
  <dc:description/>
  <cp:lastModifiedBy>Neil Tynan</cp:lastModifiedBy>
  <cp:revision>1</cp:revision>
  <dcterms:created xsi:type="dcterms:W3CDTF">2017-01-13T10:04:00Z</dcterms:created>
  <dcterms:modified xsi:type="dcterms:W3CDTF">2017-01-13T10:06:00Z</dcterms:modified>
</cp:coreProperties>
</file>