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446"/>
        <w:tblW w:w="9634" w:type="dxa"/>
        <w:tblLook w:val="04A0" w:firstRow="1" w:lastRow="0" w:firstColumn="1" w:lastColumn="0" w:noHBand="0" w:noVBand="1"/>
      </w:tblPr>
      <w:tblGrid>
        <w:gridCol w:w="9634"/>
      </w:tblGrid>
      <w:tr w:rsidR="003D679E" w:rsidRPr="009F4BC0" w14:paraId="7B391FDA" w14:textId="77777777" w:rsidTr="00910083">
        <w:tc>
          <w:tcPr>
            <w:tcW w:w="9634" w:type="dxa"/>
            <w:shd w:val="clear" w:color="auto" w:fill="3F085C"/>
          </w:tcPr>
          <w:p w14:paraId="4D12D182" w14:textId="77777777" w:rsidR="003D679E" w:rsidRDefault="003D679E" w:rsidP="00910083">
            <w:pPr>
              <w:jc w:val="center"/>
              <w:rPr>
                <w:rFonts w:cs="Arial"/>
                <w:noProof/>
                <w:sz w:val="22"/>
                <w:lang w:val="en-US"/>
              </w:rPr>
            </w:pPr>
          </w:p>
          <w:p w14:paraId="65FC55FF" w14:textId="77777777" w:rsidR="003D679E" w:rsidRPr="009F4BC0" w:rsidRDefault="003D679E" w:rsidP="00910083">
            <w:pPr>
              <w:jc w:val="center"/>
              <w:rPr>
                <w:rFonts w:cs="Arial"/>
                <w:sz w:val="22"/>
                <w:lang w:val="en-GB"/>
              </w:rPr>
            </w:pPr>
            <w:r w:rsidRPr="009F4BC0">
              <w:rPr>
                <w:rFonts w:cs="Arial"/>
                <w:noProof/>
                <w:sz w:val="22"/>
                <w:lang w:val="en-US"/>
              </w:rPr>
              <w:drawing>
                <wp:anchor distT="0" distB="0" distL="114300" distR="114300" simplePos="0" relativeHeight="251659264" behindDoc="0" locked="0" layoutInCell="1" allowOverlap="1" wp14:anchorId="5CE5BF43" wp14:editId="74E752CA">
                  <wp:simplePos x="0" y="0"/>
                  <wp:positionH relativeFrom="margin">
                    <wp:posOffset>1161959</wp:posOffset>
                  </wp:positionH>
                  <wp:positionV relativeFrom="paragraph">
                    <wp:posOffset>-922020</wp:posOffset>
                  </wp:positionV>
                  <wp:extent cx="3475990" cy="719455"/>
                  <wp:effectExtent l="0" t="0" r="0" b="4445"/>
                  <wp:wrapNone/>
                  <wp:docPr id="9" name="Picture 9" descr="Description: C:\Users\lmcfeely\Desktop\IRC APPROVED 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mcfeely\Desktop\IRC APPROVED ch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5990" cy="7194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C7BF573" w14:textId="77777777" w:rsidR="003D679E" w:rsidRPr="009F4BC0" w:rsidRDefault="003D679E" w:rsidP="00910083">
            <w:pPr>
              <w:jc w:val="center"/>
              <w:rPr>
                <w:rFonts w:cs="Arial"/>
                <w:b/>
                <w:sz w:val="22"/>
              </w:rPr>
            </w:pPr>
            <w:r w:rsidRPr="009F4BC0">
              <w:rPr>
                <w:rFonts w:cs="Arial"/>
                <w:b/>
                <w:sz w:val="22"/>
              </w:rPr>
              <w:t>Researcher of the Year Awards 202</w:t>
            </w:r>
            <w:r>
              <w:rPr>
                <w:rFonts w:cs="Arial"/>
                <w:b/>
                <w:sz w:val="22"/>
              </w:rPr>
              <w:t>3</w:t>
            </w:r>
          </w:p>
          <w:p w14:paraId="5A840023" w14:textId="77777777" w:rsidR="003D679E" w:rsidRPr="009F4BC0" w:rsidRDefault="003D679E" w:rsidP="00910083">
            <w:pPr>
              <w:jc w:val="center"/>
              <w:rPr>
                <w:rFonts w:cs="Arial"/>
                <w:b/>
                <w:sz w:val="22"/>
              </w:rPr>
            </w:pPr>
            <w:r w:rsidRPr="009F4BC0">
              <w:rPr>
                <w:rFonts w:cs="Arial"/>
                <w:b/>
                <w:sz w:val="22"/>
              </w:rPr>
              <w:t>Frequent</w:t>
            </w:r>
            <w:r w:rsidRPr="009F4BC0">
              <w:rPr>
                <w:rFonts w:cs="Arial"/>
                <w:b/>
                <w:color w:val="FFFFFF" w:themeColor="background1"/>
                <w:sz w:val="22"/>
              </w:rPr>
              <w:t>ly</w:t>
            </w:r>
            <w:r w:rsidRPr="009F4BC0">
              <w:rPr>
                <w:rFonts w:cs="Arial"/>
                <w:b/>
                <w:sz w:val="22"/>
              </w:rPr>
              <w:t xml:space="preserve"> Asked Questions</w:t>
            </w:r>
          </w:p>
          <w:p w14:paraId="150623DF" w14:textId="77777777" w:rsidR="003D679E" w:rsidRPr="009F4BC0" w:rsidRDefault="003D679E" w:rsidP="00910083">
            <w:pPr>
              <w:jc w:val="center"/>
              <w:rPr>
                <w:rFonts w:cs="Arial"/>
                <w:b/>
                <w:bCs/>
                <w:sz w:val="22"/>
              </w:rPr>
            </w:pPr>
            <w:r w:rsidRPr="009F4BC0">
              <w:rPr>
                <w:rFonts w:cs="Arial"/>
                <w:b/>
                <w:bCs/>
                <w:sz w:val="22"/>
              </w:rPr>
              <w:t xml:space="preserve">Version 1: </w:t>
            </w:r>
            <w:r>
              <w:rPr>
                <w:rFonts w:cs="Arial"/>
                <w:b/>
                <w:bCs/>
                <w:sz w:val="22"/>
              </w:rPr>
              <w:t>18 August 2023</w:t>
            </w:r>
          </w:p>
          <w:p w14:paraId="279ADDBB" w14:textId="77777777" w:rsidR="003D679E" w:rsidRPr="009F4BC0" w:rsidRDefault="003D679E" w:rsidP="00910083">
            <w:pPr>
              <w:jc w:val="center"/>
              <w:rPr>
                <w:rFonts w:cs="Arial"/>
                <w:sz w:val="22"/>
              </w:rPr>
            </w:pPr>
          </w:p>
        </w:tc>
      </w:tr>
      <w:tr w:rsidR="003D679E" w:rsidRPr="009F4BC0" w14:paraId="4FCE856C" w14:textId="77777777" w:rsidTr="00910083">
        <w:trPr>
          <w:trHeight w:val="560"/>
        </w:trPr>
        <w:tc>
          <w:tcPr>
            <w:tcW w:w="9634" w:type="dxa"/>
            <w:shd w:val="clear" w:color="auto" w:fill="C9C9C9" w:themeFill="accent3" w:themeFillTint="99"/>
            <w:vAlign w:val="center"/>
          </w:tcPr>
          <w:p w14:paraId="5987F4FD" w14:textId="77777777" w:rsidR="003D679E" w:rsidRPr="009F4BC0" w:rsidRDefault="003D679E" w:rsidP="00910083">
            <w:pPr>
              <w:pStyle w:val="ListParagraph"/>
              <w:numPr>
                <w:ilvl w:val="0"/>
                <w:numId w:val="1"/>
              </w:numPr>
              <w:spacing w:before="240" w:after="240"/>
              <w:ind w:left="641" w:right="284" w:hanging="357"/>
              <w:jc w:val="both"/>
              <w:rPr>
                <w:rFonts w:ascii="Arial" w:hAnsi="Arial" w:cs="Arial"/>
                <w:b/>
                <w:bCs/>
                <w:lang w:val="en-US"/>
              </w:rPr>
            </w:pPr>
            <w:r w:rsidRPr="006A7AA2">
              <w:rPr>
                <w:rFonts w:ascii="Arial" w:hAnsi="Arial" w:cs="Arial"/>
                <w:b/>
                <w:bCs/>
                <w:lang w:val="en-US"/>
              </w:rPr>
              <w:t>Regarding the recent call for researcher of the year, in reference to category two, can a submission be made if you are still undergoing your PhD studies? (6 months left).</w:t>
            </w:r>
          </w:p>
        </w:tc>
      </w:tr>
      <w:tr w:rsidR="003D679E" w:rsidRPr="009F4BC0" w14:paraId="165280B5" w14:textId="77777777" w:rsidTr="00910083">
        <w:tc>
          <w:tcPr>
            <w:tcW w:w="9634" w:type="dxa"/>
            <w:tcBorders>
              <w:bottom w:val="single" w:sz="4" w:space="0" w:color="auto"/>
            </w:tcBorders>
            <w:shd w:val="clear" w:color="auto" w:fill="auto"/>
            <w:vAlign w:val="center"/>
          </w:tcPr>
          <w:p w14:paraId="40E14F36" w14:textId="77777777" w:rsidR="003D679E" w:rsidRPr="006A7AA2" w:rsidRDefault="003D679E" w:rsidP="00910083">
            <w:pPr>
              <w:pStyle w:val="ListParagraph"/>
              <w:spacing w:before="240" w:after="240"/>
              <w:ind w:left="862" w:right="142"/>
              <w:jc w:val="both"/>
              <w:rPr>
                <w:rFonts w:ascii="Arial" w:hAnsi="Arial" w:cs="Arial"/>
                <w:lang w:val="en-US"/>
              </w:rPr>
            </w:pPr>
            <w:r w:rsidRPr="006A7AA2">
              <w:rPr>
                <w:rFonts w:ascii="Arial" w:hAnsi="Arial" w:cs="Arial"/>
                <w:lang w:val="en-US"/>
              </w:rPr>
              <w:t>Here are the eligibility criteria for Category 2:</w:t>
            </w:r>
          </w:p>
          <w:p w14:paraId="1EA88F54" w14:textId="77777777" w:rsidR="003D679E" w:rsidRPr="006A7AA2" w:rsidRDefault="003D679E" w:rsidP="00910083">
            <w:pPr>
              <w:pStyle w:val="ListParagraph"/>
              <w:spacing w:before="240" w:after="240"/>
              <w:ind w:left="862" w:right="142"/>
              <w:jc w:val="both"/>
              <w:rPr>
                <w:rFonts w:ascii="Arial" w:hAnsi="Arial" w:cs="Arial"/>
                <w:lang w:val="en-US"/>
              </w:rPr>
            </w:pPr>
            <w:r w:rsidRPr="006A7AA2">
              <w:rPr>
                <w:rFonts w:ascii="Arial" w:hAnsi="Arial" w:cs="Arial"/>
                <w:lang w:val="en-US"/>
              </w:rPr>
              <w:t xml:space="preserve">• Category 2 nominees must have successfully completed their highest postgraduate qualification no more than eight years prior to 1 January 2024. This period of eligibility can be extended on the grounds of eligible career breaks. </w:t>
            </w:r>
          </w:p>
          <w:p w14:paraId="438F52A5" w14:textId="77777777" w:rsidR="003D679E" w:rsidRPr="006A7AA2" w:rsidRDefault="003D679E" w:rsidP="00910083">
            <w:pPr>
              <w:pStyle w:val="ListParagraph"/>
              <w:spacing w:before="240" w:after="240"/>
              <w:ind w:left="862" w:right="142"/>
              <w:jc w:val="both"/>
              <w:rPr>
                <w:rFonts w:ascii="Arial" w:hAnsi="Arial" w:cs="Arial"/>
                <w:lang w:val="en-US"/>
              </w:rPr>
            </w:pPr>
            <w:r w:rsidRPr="006A7AA2">
              <w:rPr>
                <w:rFonts w:ascii="Arial" w:hAnsi="Arial" w:cs="Arial"/>
                <w:lang w:val="en-US"/>
              </w:rPr>
              <w:t>• Applicants to Category 2 at postdoctoral level or above must have an employment contract with the nominating institution (or another research performing institution abroad) at the time of application. Applicants to Category 2 at postgraduate level need to be hosted by the nominating institution (or another research performing institution abroad) at the time of application.</w:t>
            </w:r>
          </w:p>
          <w:p w14:paraId="6C626891" w14:textId="77777777" w:rsidR="003D679E" w:rsidRPr="006A7AA2" w:rsidRDefault="003D679E" w:rsidP="00910083">
            <w:pPr>
              <w:pStyle w:val="ListParagraph"/>
              <w:spacing w:before="240" w:after="240"/>
              <w:ind w:left="862" w:right="142"/>
              <w:jc w:val="both"/>
              <w:rPr>
                <w:rFonts w:ascii="Arial" w:hAnsi="Arial" w:cs="Arial"/>
                <w:lang w:val="en-US"/>
              </w:rPr>
            </w:pPr>
            <w:r w:rsidRPr="006A7AA2">
              <w:rPr>
                <w:rFonts w:ascii="Arial" w:hAnsi="Arial" w:cs="Arial"/>
                <w:lang w:val="en-US"/>
              </w:rPr>
              <w:t>A postgraduate with 6 months to go is eligible if their nomination is supported by their HEI.</w:t>
            </w:r>
          </w:p>
        </w:tc>
      </w:tr>
      <w:tr w:rsidR="003D679E" w:rsidRPr="009F4BC0" w14:paraId="54282D72" w14:textId="77777777" w:rsidTr="00910083">
        <w:trPr>
          <w:trHeight w:val="982"/>
        </w:trPr>
        <w:tc>
          <w:tcPr>
            <w:tcW w:w="9634" w:type="dxa"/>
            <w:shd w:val="clear" w:color="auto" w:fill="D9D9D9" w:themeFill="background1" w:themeFillShade="D9"/>
            <w:vAlign w:val="center"/>
          </w:tcPr>
          <w:p w14:paraId="7620674F" w14:textId="77777777" w:rsidR="003D679E" w:rsidRPr="006A7AA2" w:rsidRDefault="003D679E" w:rsidP="00910083">
            <w:pPr>
              <w:pStyle w:val="ListParagraph"/>
              <w:numPr>
                <w:ilvl w:val="0"/>
                <w:numId w:val="1"/>
              </w:numPr>
              <w:spacing w:before="240" w:after="240"/>
              <w:ind w:right="284"/>
              <w:jc w:val="both"/>
              <w:rPr>
                <w:rFonts w:ascii="Arial" w:hAnsi="Arial" w:cs="Arial"/>
                <w:b/>
                <w:bCs/>
              </w:rPr>
            </w:pPr>
            <w:r w:rsidRPr="006A7AA2">
              <w:rPr>
                <w:rFonts w:ascii="Arial" w:hAnsi="Arial" w:cs="Arial"/>
                <w:b/>
                <w:bCs/>
              </w:rPr>
              <w:t>In previous years, holding the IRC New Foundations award did not make potential candidates eligible unless they held at least one other IRC award. Reading the guidance document, it seems that having a New Foundations award alone makes you eligible. Can I confirm please that is the case? That just having or previously have held the IRC New Foundations grant alone makes candidates eligible to apply to category 1-3?</w:t>
            </w:r>
          </w:p>
        </w:tc>
      </w:tr>
      <w:tr w:rsidR="003D679E" w:rsidRPr="009F4BC0" w14:paraId="39FBC373" w14:textId="77777777" w:rsidTr="00910083">
        <w:tc>
          <w:tcPr>
            <w:tcW w:w="9634" w:type="dxa"/>
            <w:shd w:val="clear" w:color="auto" w:fill="auto"/>
            <w:vAlign w:val="center"/>
          </w:tcPr>
          <w:p w14:paraId="2464500C" w14:textId="77777777" w:rsidR="003D679E" w:rsidRDefault="003D679E" w:rsidP="00910083">
            <w:pPr>
              <w:ind w:right="142"/>
              <w:jc w:val="both"/>
              <w:rPr>
                <w:rFonts w:cs="Arial"/>
                <w:sz w:val="22"/>
              </w:rPr>
            </w:pPr>
          </w:p>
          <w:p w14:paraId="375FA9D6" w14:textId="77777777" w:rsidR="003D679E" w:rsidRPr="00C63414" w:rsidRDefault="003D679E" w:rsidP="00910083">
            <w:pPr>
              <w:ind w:right="142"/>
              <w:jc w:val="both"/>
              <w:rPr>
                <w:rFonts w:cs="Arial"/>
                <w:sz w:val="22"/>
              </w:rPr>
            </w:pPr>
            <w:r>
              <w:rPr>
                <w:rFonts w:cs="Arial"/>
                <w:sz w:val="22"/>
              </w:rPr>
              <w:t xml:space="preserve">           </w:t>
            </w:r>
            <w:r w:rsidRPr="006A7AA2">
              <w:rPr>
                <w:rFonts w:cs="Arial"/>
                <w:sz w:val="22"/>
              </w:rPr>
              <w:t xml:space="preserve">Yes, </w:t>
            </w:r>
            <w:r>
              <w:rPr>
                <w:rFonts w:cs="Arial"/>
                <w:sz w:val="22"/>
              </w:rPr>
              <w:t>r</w:t>
            </w:r>
            <w:r w:rsidRPr="006A7AA2">
              <w:rPr>
                <w:rFonts w:cs="Arial"/>
                <w:sz w:val="22"/>
              </w:rPr>
              <w:t>esearchers can be</w:t>
            </w:r>
            <w:r>
              <w:rPr>
                <w:rFonts w:cs="Arial"/>
                <w:sz w:val="22"/>
              </w:rPr>
              <w:t xml:space="preserve"> </w:t>
            </w:r>
            <w:r w:rsidRPr="006A7AA2">
              <w:rPr>
                <w:rFonts w:cs="Arial"/>
                <w:sz w:val="22"/>
              </w:rPr>
              <w:t>nominated holding a New Foundations award alone.</w:t>
            </w:r>
            <w:r>
              <w:rPr>
                <w:rFonts w:cs="Arial"/>
                <w:sz w:val="22"/>
              </w:rPr>
              <w:t xml:space="preserve"> </w:t>
            </w:r>
            <w:r w:rsidRPr="00C63414">
              <w:rPr>
                <w:rFonts w:cs="Arial"/>
                <w:sz w:val="22"/>
              </w:rPr>
              <w:t xml:space="preserve">It is a </w:t>
            </w:r>
            <w:r>
              <w:rPr>
                <w:rFonts w:cs="Arial"/>
                <w:sz w:val="22"/>
              </w:rPr>
              <w:t xml:space="preserve">      </w:t>
            </w:r>
            <w:r w:rsidRPr="00C63414">
              <w:rPr>
                <w:rFonts w:cs="Arial"/>
                <w:sz w:val="22"/>
              </w:rPr>
              <w:t>general requirement that:</w:t>
            </w:r>
          </w:p>
          <w:p w14:paraId="6C034989" w14:textId="77777777" w:rsidR="003D679E" w:rsidRPr="00C63414" w:rsidRDefault="003D679E" w:rsidP="00910083">
            <w:pPr>
              <w:pStyle w:val="ListParagraph"/>
              <w:numPr>
                <w:ilvl w:val="0"/>
                <w:numId w:val="2"/>
              </w:numPr>
              <w:ind w:right="142"/>
              <w:jc w:val="both"/>
              <w:rPr>
                <w:rFonts w:cs="Arial"/>
              </w:rPr>
            </w:pPr>
            <w:r w:rsidRPr="00C63414">
              <w:rPr>
                <w:sz w:val="23"/>
                <w:szCs w:val="23"/>
              </w:rPr>
              <w:t xml:space="preserve">For the first three categories, nominations should evidence the importance of IRC funding to the achievements of the nominee as a researcher within a given category. </w:t>
            </w:r>
          </w:p>
          <w:p w14:paraId="552901F5" w14:textId="77777777" w:rsidR="003D679E" w:rsidRDefault="003D679E" w:rsidP="00910083">
            <w:pPr>
              <w:ind w:right="142"/>
              <w:jc w:val="both"/>
              <w:rPr>
                <w:rFonts w:cs="Arial"/>
                <w:sz w:val="22"/>
              </w:rPr>
            </w:pPr>
          </w:p>
          <w:p w14:paraId="213CF124" w14:textId="77777777" w:rsidR="003D679E" w:rsidRPr="009F4BC0" w:rsidRDefault="003D679E" w:rsidP="00910083">
            <w:pPr>
              <w:ind w:left="142" w:right="142"/>
              <w:jc w:val="both"/>
              <w:rPr>
                <w:rFonts w:cs="Arial"/>
                <w:sz w:val="22"/>
              </w:rPr>
            </w:pPr>
          </w:p>
        </w:tc>
      </w:tr>
      <w:tr w:rsidR="003D679E" w:rsidRPr="009F4BC0" w14:paraId="51696847" w14:textId="77777777" w:rsidTr="00910083">
        <w:tc>
          <w:tcPr>
            <w:tcW w:w="9634" w:type="dxa"/>
            <w:shd w:val="clear" w:color="auto" w:fill="D9D9D9" w:themeFill="background1" w:themeFillShade="D9"/>
            <w:vAlign w:val="center"/>
          </w:tcPr>
          <w:p w14:paraId="0A85F6A9" w14:textId="77777777" w:rsidR="003D679E" w:rsidRDefault="003D679E" w:rsidP="00910083">
            <w:pPr>
              <w:pStyle w:val="ListParagraph"/>
              <w:numPr>
                <w:ilvl w:val="0"/>
                <w:numId w:val="1"/>
              </w:numPr>
              <w:spacing w:before="240"/>
              <w:ind w:right="284"/>
              <w:jc w:val="both"/>
              <w:rPr>
                <w:rFonts w:ascii="Arial" w:hAnsi="Arial" w:cs="Arial"/>
                <w:b/>
                <w:bCs/>
              </w:rPr>
            </w:pPr>
            <w:r w:rsidRPr="006A7AA2">
              <w:rPr>
                <w:rFonts w:ascii="Arial" w:hAnsi="Arial" w:cs="Arial"/>
                <w:b/>
                <w:bCs/>
              </w:rPr>
              <w:t>Is the SFI-IRC Pathway award considered as an eligible IRC award for nomination to ROTY?</w:t>
            </w:r>
          </w:p>
          <w:p w14:paraId="505469BD" w14:textId="77777777" w:rsidR="003D679E" w:rsidRPr="006A7AA2" w:rsidRDefault="003D679E" w:rsidP="00910083">
            <w:pPr>
              <w:pStyle w:val="ListParagraph"/>
              <w:spacing w:before="240"/>
              <w:ind w:right="284"/>
              <w:jc w:val="both"/>
              <w:rPr>
                <w:rFonts w:ascii="Arial" w:hAnsi="Arial" w:cs="Arial"/>
                <w:b/>
                <w:bCs/>
              </w:rPr>
            </w:pPr>
          </w:p>
        </w:tc>
      </w:tr>
      <w:tr w:rsidR="003D679E" w:rsidRPr="009F4BC0" w14:paraId="7225DC0F" w14:textId="77777777" w:rsidTr="00910083">
        <w:tc>
          <w:tcPr>
            <w:tcW w:w="9634" w:type="dxa"/>
            <w:shd w:val="clear" w:color="auto" w:fill="auto"/>
            <w:vAlign w:val="center"/>
          </w:tcPr>
          <w:p w14:paraId="53D245DB" w14:textId="77777777" w:rsidR="003D679E" w:rsidRPr="009F4BC0" w:rsidRDefault="003D679E" w:rsidP="00910083">
            <w:pPr>
              <w:ind w:left="142" w:right="142"/>
              <w:jc w:val="both"/>
              <w:rPr>
                <w:rFonts w:cs="Arial"/>
                <w:sz w:val="22"/>
              </w:rPr>
            </w:pPr>
          </w:p>
          <w:p w14:paraId="44CEC923" w14:textId="77777777" w:rsidR="003D679E" w:rsidRDefault="003D679E" w:rsidP="00910083">
            <w:pPr>
              <w:rPr>
                <w:rStyle w:val="ui-provider"/>
              </w:rPr>
            </w:pPr>
            <w:r>
              <w:rPr>
                <w:rStyle w:val="ui-provider"/>
              </w:rPr>
              <w:lastRenderedPageBreak/>
              <w:t xml:space="preserve">         Yes, </w:t>
            </w:r>
            <w:proofErr w:type="gramStart"/>
            <w:r>
              <w:rPr>
                <w:rStyle w:val="ui-provider"/>
              </w:rPr>
              <w:t>as long as</w:t>
            </w:r>
            <w:proofErr w:type="gramEnd"/>
            <w:r>
              <w:rPr>
                <w:rStyle w:val="ui-provider"/>
              </w:rPr>
              <w:t xml:space="preserve"> the researcher is funded under the IRC awards made under the  </w:t>
            </w:r>
          </w:p>
          <w:p w14:paraId="4C0710BE" w14:textId="77777777" w:rsidR="003D679E" w:rsidRDefault="003D679E" w:rsidP="00910083">
            <w:pPr>
              <w:rPr>
                <w:rStyle w:val="ui-provider"/>
              </w:rPr>
            </w:pPr>
            <w:r>
              <w:rPr>
                <w:rStyle w:val="ui-provider"/>
              </w:rPr>
              <w:t xml:space="preserve">         SFI- IRC pathway scheme. </w:t>
            </w:r>
          </w:p>
          <w:p w14:paraId="461A185F" w14:textId="77777777" w:rsidR="003D679E" w:rsidRPr="009F4BC0" w:rsidRDefault="003D679E" w:rsidP="00910083">
            <w:pPr>
              <w:pStyle w:val="ListParagraph"/>
              <w:ind w:left="142" w:right="142"/>
              <w:jc w:val="both"/>
              <w:rPr>
                <w:rFonts w:ascii="Arial" w:hAnsi="Arial" w:cs="Arial"/>
              </w:rPr>
            </w:pPr>
          </w:p>
        </w:tc>
      </w:tr>
      <w:tr w:rsidR="003D679E" w:rsidRPr="009F4BC0" w14:paraId="41DEC856" w14:textId="77777777" w:rsidTr="00910083">
        <w:tc>
          <w:tcPr>
            <w:tcW w:w="9634" w:type="dxa"/>
            <w:shd w:val="clear" w:color="auto" w:fill="D9D9D9" w:themeFill="background1" w:themeFillShade="D9"/>
            <w:vAlign w:val="center"/>
          </w:tcPr>
          <w:p w14:paraId="31782CB4" w14:textId="77777777" w:rsidR="003D679E" w:rsidRDefault="003D679E" w:rsidP="00910083">
            <w:pPr>
              <w:pStyle w:val="ListParagraph"/>
              <w:numPr>
                <w:ilvl w:val="0"/>
                <w:numId w:val="1"/>
              </w:numPr>
              <w:spacing w:before="240"/>
              <w:ind w:right="284"/>
              <w:jc w:val="both"/>
              <w:rPr>
                <w:rFonts w:ascii="Arial" w:hAnsi="Arial" w:cs="Arial"/>
                <w:b/>
                <w:bCs/>
              </w:rPr>
            </w:pPr>
            <w:r w:rsidRPr="0093381D">
              <w:rPr>
                <w:rFonts w:ascii="Arial" w:hAnsi="Arial" w:cs="Arial"/>
                <w:b/>
                <w:bCs/>
              </w:rPr>
              <w:lastRenderedPageBreak/>
              <w:t>I wished to check, for category 1-3, can nominees self-nominate or does someone need to nominate them as in the case of category 4?</w:t>
            </w:r>
          </w:p>
          <w:p w14:paraId="6A57B59A" w14:textId="77777777" w:rsidR="003D679E" w:rsidRPr="0093381D" w:rsidRDefault="003D679E" w:rsidP="00910083">
            <w:pPr>
              <w:pStyle w:val="ListParagraph"/>
              <w:spacing w:before="240"/>
              <w:ind w:right="284"/>
              <w:jc w:val="both"/>
              <w:rPr>
                <w:rFonts w:ascii="Arial" w:hAnsi="Arial" w:cs="Arial"/>
                <w:b/>
                <w:bCs/>
              </w:rPr>
            </w:pPr>
          </w:p>
        </w:tc>
      </w:tr>
      <w:tr w:rsidR="003D679E" w:rsidRPr="009F4BC0" w14:paraId="6952C09F" w14:textId="77777777" w:rsidTr="00910083">
        <w:tc>
          <w:tcPr>
            <w:tcW w:w="9634" w:type="dxa"/>
            <w:shd w:val="clear" w:color="auto" w:fill="auto"/>
            <w:vAlign w:val="center"/>
          </w:tcPr>
          <w:p w14:paraId="1AB85A98" w14:textId="77777777" w:rsidR="003D679E" w:rsidRDefault="003D679E" w:rsidP="00910083">
            <w:pPr>
              <w:ind w:left="170"/>
              <w:rPr>
                <w:rFonts w:cs="Arial"/>
                <w:sz w:val="22"/>
              </w:rPr>
            </w:pPr>
          </w:p>
          <w:p w14:paraId="2D783A68" w14:textId="77777777" w:rsidR="003D679E" w:rsidRPr="009F4BC0" w:rsidRDefault="003D679E" w:rsidP="00910083">
            <w:pPr>
              <w:ind w:left="170"/>
              <w:rPr>
                <w:rFonts w:cs="Arial"/>
                <w:sz w:val="22"/>
              </w:rPr>
            </w:pPr>
            <w:r w:rsidRPr="00C63414">
              <w:rPr>
                <w:rFonts w:cs="Arial"/>
                <w:sz w:val="22"/>
              </w:rPr>
              <w:t xml:space="preserve">'If you do not find the answer to your query in the call documentation, you should contact the Research Office in your HEI/RPO for additional information. Research officers may send any queries they are unable to clarify to </w:t>
            </w:r>
            <w:hyperlink r:id="rId8" w:history="1">
              <w:r w:rsidRPr="002A2039">
                <w:rPr>
                  <w:rStyle w:val="Hyperlink"/>
                  <w:rFonts w:cs="Arial"/>
                  <w:sz w:val="22"/>
                </w:rPr>
                <w:t>rotya@research.ie</w:t>
              </w:r>
            </w:hyperlink>
            <w:r>
              <w:rPr>
                <w:rFonts w:cs="Arial"/>
                <w:sz w:val="22"/>
              </w:rPr>
              <w:t xml:space="preserve"> </w:t>
            </w:r>
            <w:r w:rsidRPr="00C63414">
              <w:rPr>
                <w:rFonts w:cs="Arial"/>
                <w:sz w:val="22"/>
              </w:rPr>
              <w:t>.</w:t>
            </w:r>
            <w:r>
              <w:rPr>
                <w:rFonts w:cs="Arial"/>
                <w:sz w:val="22"/>
              </w:rPr>
              <w:t>’</w:t>
            </w:r>
          </w:p>
          <w:p w14:paraId="786582AB" w14:textId="77777777" w:rsidR="003D679E" w:rsidRPr="009F4BC0" w:rsidRDefault="003D679E" w:rsidP="00910083">
            <w:pPr>
              <w:ind w:left="170"/>
              <w:rPr>
                <w:rFonts w:cs="Arial"/>
                <w:sz w:val="22"/>
              </w:rPr>
            </w:pPr>
          </w:p>
        </w:tc>
      </w:tr>
      <w:tr w:rsidR="003D679E" w:rsidRPr="009F4BC0" w14:paraId="74EB99B1" w14:textId="77777777" w:rsidTr="00910083">
        <w:tc>
          <w:tcPr>
            <w:tcW w:w="9634" w:type="dxa"/>
            <w:shd w:val="clear" w:color="auto" w:fill="D9D9D9" w:themeFill="background1" w:themeFillShade="D9"/>
            <w:vAlign w:val="center"/>
          </w:tcPr>
          <w:p w14:paraId="066F4F59" w14:textId="77777777" w:rsidR="003D679E" w:rsidRDefault="003D679E" w:rsidP="00910083">
            <w:pPr>
              <w:pStyle w:val="ListParagraph"/>
              <w:rPr>
                <w:rFonts w:ascii="Arial" w:hAnsi="Arial" w:cs="Arial"/>
                <w:b/>
                <w:bCs/>
              </w:rPr>
            </w:pPr>
          </w:p>
          <w:p w14:paraId="7E02539B" w14:textId="77777777" w:rsidR="003D679E" w:rsidRDefault="003D679E" w:rsidP="00910083">
            <w:pPr>
              <w:pStyle w:val="ListParagraph"/>
              <w:numPr>
                <w:ilvl w:val="0"/>
                <w:numId w:val="1"/>
              </w:numPr>
              <w:rPr>
                <w:rFonts w:ascii="Arial" w:hAnsi="Arial" w:cs="Arial"/>
                <w:b/>
                <w:bCs/>
              </w:rPr>
            </w:pPr>
            <w:r w:rsidRPr="003D679E">
              <w:rPr>
                <w:rFonts w:ascii="Arial" w:hAnsi="Arial" w:cs="Arial"/>
                <w:b/>
                <w:bCs/>
              </w:rPr>
              <w:t>We have a researcher who we would like to nominate for category 3, impact award, of the ROTYA call. In the form, for the nominator details, who in the Research office should that be (can or should it be a research support officer, the director of the research office or the Vice-president for research and development)?</w:t>
            </w:r>
          </w:p>
          <w:p w14:paraId="2AF0DA18" w14:textId="0C3C755E" w:rsidR="003D679E" w:rsidRPr="003D679E" w:rsidRDefault="003D679E" w:rsidP="00910083">
            <w:pPr>
              <w:pStyle w:val="ListParagraph"/>
              <w:rPr>
                <w:rFonts w:ascii="Arial" w:hAnsi="Arial" w:cs="Arial"/>
                <w:b/>
                <w:bCs/>
              </w:rPr>
            </w:pPr>
          </w:p>
        </w:tc>
      </w:tr>
      <w:tr w:rsidR="003D679E" w:rsidRPr="009F4BC0" w14:paraId="2523A617" w14:textId="77777777" w:rsidTr="00910083">
        <w:tc>
          <w:tcPr>
            <w:tcW w:w="9634" w:type="dxa"/>
            <w:shd w:val="clear" w:color="auto" w:fill="auto"/>
            <w:vAlign w:val="center"/>
          </w:tcPr>
          <w:p w14:paraId="40DAD6EF" w14:textId="77777777" w:rsidR="003D679E" w:rsidRDefault="003D679E" w:rsidP="00910083">
            <w:pPr>
              <w:ind w:left="170"/>
              <w:rPr>
                <w:rFonts w:cs="Arial"/>
                <w:sz w:val="22"/>
              </w:rPr>
            </w:pPr>
            <w:r>
              <w:rPr>
                <w:rFonts w:cs="Arial"/>
                <w:sz w:val="22"/>
              </w:rPr>
              <w:t xml:space="preserve"> </w:t>
            </w:r>
          </w:p>
          <w:p w14:paraId="5905C8C4" w14:textId="77777777" w:rsidR="003D679E" w:rsidRDefault="003D679E" w:rsidP="00910083">
            <w:pPr>
              <w:ind w:left="170"/>
              <w:rPr>
                <w:rFonts w:cs="Arial"/>
                <w:sz w:val="22"/>
              </w:rPr>
            </w:pPr>
            <w:r>
              <w:rPr>
                <w:rFonts w:cs="Arial"/>
                <w:sz w:val="22"/>
              </w:rPr>
              <w:t xml:space="preserve"> T</w:t>
            </w:r>
            <w:r w:rsidRPr="003D679E">
              <w:rPr>
                <w:rFonts w:cs="Arial"/>
                <w:sz w:val="22"/>
              </w:rPr>
              <w:t>he Vice President for Research or their nominee may submit the nomination.</w:t>
            </w:r>
          </w:p>
          <w:p w14:paraId="52FBE8ED" w14:textId="0A8C3BB2" w:rsidR="003D679E" w:rsidRDefault="003D679E" w:rsidP="00910083">
            <w:pPr>
              <w:ind w:left="170"/>
              <w:rPr>
                <w:rFonts w:cs="Arial"/>
                <w:sz w:val="22"/>
              </w:rPr>
            </w:pPr>
          </w:p>
        </w:tc>
      </w:tr>
      <w:tr w:rsidR="003D679E" w:rsidRPr="009F4BC0" w14:paraId="59D63FA8" w14:textId="77777777" w:rsidTr="00910083">
        <w:tc>
          <w:tcPr>
            <w:tcW w:w="9634" w:type="dxa"/>
            <w:shd w:val="clear" w:color="auto" w:fill="D9D9D9" w:themeFill="background1" w:themeFillShade="D9"/>
            <w:vAlign w:val="center"/>
          </w:tcPr>
          <w:p w14:paraId="24266577" w14:textId="77777777" w:rsidR="003D679E" w:rsidRDefault="003D679E" w:rsidP="00910083">
            <w:pPr>
              <w:ind w:left="170"/>
              <w:rPr>
                <w:rFonts w:cs="Arial"/>
                <w:sz w:val="22"/>
              </w:rPr>
            </w:pPr>
          </w:p>
          <w:p w14:paraId="17A092D4" w14:textId="08345A26" w:rsidR="003D679E" w:rsidRPr="003D679E" w:rsidRDefault="003D679E" w:rsidP="00910083">
            <w:pPr>
              <w:pStyle w:val="ListParagraph"/>
              <w:numPr>
                <w:ilvl w:val="0"/>
                <w:numId w:val="1"/>
              </w:numPr>
              <w:rPr>
                <w:rFonts w:ascii="Arial" w:hAnsi="Arial" w:cs="Arial"/>
                <w:b/>
                <w:bCs/>
                <w:sz w:val="24"/>
                <w:szCs w:val="24"/>
              </w:rPr>
            </w:pPr>
            <w:r w:rsidRPr="003D679E">
              <w:rPr>
                <w:rFonts w:ascii="Arial" w:hAnsi="Arial" w:cs="Arial"/>
                <w:b/>
                <w:bCs/>
                <w:sz w:val="24"/>
                <w:szCs w:val="24"/>
              </w:rPr>
              <w:t>Can a previous winner under category 4 (Research Ally) be nominated again as a candidate for this award? Or is it that previous award holders in this category are not eligible?</w:t>
            </w:r>
          </w:p>
          <w:p w14:paraId="7B03BF7E" w14:textId="77777777" w:rsidR="003D679E" w:rsidRDefault="003D679E" w:rsidP="00910083">
            <w:pPr>
              <w:ind w:left="170"/>
              <w:rPr>
                <w:rFonts w:cs="Arial"/>
                <w:sz w:val="22"/>
              </w:rPr>
            </w:pPr>
          </w:p>
        </w:tc>
      </w:tr>
      <w:tr w:rsidR="003D679E" w:rsidRPr="009F4BC0" w14:paraId="53C9EBF2" w14:textId="77777777" w:rsidTr="00910083">
        <w:tc>
          <w:tcPr>
            <w:tcW w:w="9634" w:type="dxa"/>
            <w:shd w:val="clear" w:color="auto" w:fill="auto"/>
            <w:vAlign w:val="center"/>
          </w:tcPr>
          <w:p w14:paraId="113C8243" w14:textId="77777777" w:rsidR="003D679E" w:rsidRDefault="003D679E" w:rsidP="00910083">
            <w:pPr>
              <w:ind w:left="170"/>
              <w:rPr>
                <w:rFonts w:cs="Arial"/>
                <w:sz w:val="22"/>
              </w:rPr>
            </w:pPr>
          </w:p>
          <w:p w14:paraId="06E7485B" w14:textId="3B328D69" w:rsidR="003D679E" w:rsidRDefault="008C1803" w:rsidP="00910083">
            <w:pPr>
              <w:ind w:left="170"/>
              <w:rPr>
                <w:rFonts w:cs="Arial"/>
                <w:sz w:val="22"/>
              </w:rPr>
            </w:pPr>
            <w:r>
              <w:t>Yes</w:t>
            </w:r>
            <w:r w:rsidR="005B5E80">
              <w:t>,</w:t>
            </w:r>
            <w:r w:rsidR="00324779">
              <w:t xml:space="preserve"> a</w:t>
            </w:r>
            <w:r>
              <w:t xml:space="preserve"> Research Ally can be nominated again each year </w:t>
            </w:r>
            <w:proofErr w:type="gramStart"/>
            <w:r>
              <w:t>and also</w:t>
            </w:r>
            <w:proofErr w:type="gramEnd"/>
            <w:r>
              <w:t xml:space="preserve"> receive several nominations within each year if they are nominated.</w:t>
            </w:r>
          </w:p>
          <w:p w14:paraId="13BCF9DA" w14:textId="77777777" w:rsidR="003D679E" w:rsidRDefault="003D679E" w:rsidP="00910083">
            <w:pPr>
              <w:ind w:left="170"/>
              <w:rPr>
                <w:rFonts w:cs="Arial"/>
                <w:sz w:val="22"/>
              </w:rPr>
            </w:pPr>
          </w:p>
        </w:tc>
      </w:tr>
      <w:tr w:rsidR="008C1803" w:rsidRPr="009F4BC0" w14:paraId="193B5203" w14:textId="77777777" w:rsidTr="00910083">
        <w:tc>
          <w:tcPr>
            <w:tcW w:w="9634" w:type="dxa"/>
            <w:shd w:val="clear" w:color="auto" w:fill="D9D9D9" w:themeFill="background1" w:themeFillShade="D9"/>
            <w:vAlign w:val="center"/>
          </w:tcPr>
          <w:p w14:paraId="5A6C1AFA" w14:textId="77777777" w:rsidR="008C1803" w:rsidRDefault="008C1803" w:rsidP="00910083">
            <w:pPr>
              <w:pStyle w:val="ListParagraph"/>
              <w:rPr>
                <w:rFonts w:cs="Arial"/>
              </w:rPr>
            </w:pPr>
          </w:p>
          <w:p w14:paraId="2D05A987" w14:textId="77777777" w:rsidR="008C1803" w:rsidRPr="008C1803" w:rsidRDefault="008C1803" w:rsidP="00910083">
            <w:pPr>
              <w:pStyle w:val="ListParagraph"/>
              <w:numPr>
                <w:ilvl w:val="0"/>
                <w:numId w:val="1"/>
              </w:numPr>
              <w:rPr>
                <w:rFonts w:ascii="Arial" w:hAnsi="Arial" w:cs="Arial"/>
                <w:b/>
                <w:bCs/>
              </w:rPr>
            </w:pPr>
            <w:r w:rsidRPr="008C1803">
              <w:rPr>
                <w:rFonts w:ascii="Arial" w:hAnsi="Arial" w:cs="Arial"/>
                <w:b/>
                <w:bCs/>
              </w:rPr>
              <w:t>I have an applicant for category 3 of the IRC Researcher of the Year Award. I wished to check, it is ok to hyperlink references (</w:t>
            </w:r>
            <w:proofErr w:type="gramStart"/>
            <w:r w:rsidRPr="008C1803">
              <w:rPr>
                <w:rFonts w:ascii="Arial" w:hAnsi="Arial" w:cs="Arial"/>
                <w:b/>
                <w:bCs/>
              </w:rPr>
              <w:t>e.g.</w:t>
            </w:r>
            <w:proofErr w:type="gramEnd"/>
            <w:r w:rsidRPr="008C1803">
              <w:rPr>
                <w:rFonts w:ascii="Arial" w:hAnsi="Arial" w:cs="Arial"/>
                <w:b/>
                <w:bCs/>
              </w:rPr>
              <w:t xml:space="preserve"> to an EU law they were involved in or policy document they helped draft to help illustrate their output) or do they need to list the reference?  </w:t>
            </w:r>
          </w:p>
          <w:p w14:paraId="1CEBB2E9" w14:textId="50D6C5B9" w:rsidR="008C1803" w:rsidRPr="008C1803" w:rsidRDefault="008C1803" w:rsidP="00910083">
            <w:pPr>
              <w:pStyle w:val="ListParagraph"/>
              <w:rPr>
                <w:rFonts w:cs="Arial"/>
              </w:rPr>
            </w:pPr>
          </w:p>
        </w:tc>
      </w:tr>
      <w:tr w:rsidR="008C1803" w:rsidRPr="009F4BC0" w14:paraId="7EB48201" w14:textId="77777777" w:rsidTr="00910083">
        <w:tc>
          <w:tcPr>
            <w:tcW w:w="9634" w:type="dxa"/>
            <w:shd w:val="clear" w:color="auto" w:fill="auto"/>
            <w:vAlign w:val="center"/>
          </w:tcPr>
          <w:p w14:paraId="68D83454" w14:textId="77777777" w:rsidR="008C1803" w:rsidRDefault="008C1803" w:rsidP="00910083">
            <w:pPr>
              <w:ind w:left="170"/>
              <w:rPr>
                <w:rFonts w:cs="Arial"/>
                <w:sz w:val="22"/>
              </w:rPr>
            </w:pPr>
          </w:p>
          <w:p w14:paraId="77C385B7" w14:textId="5D71DA60" w:rsidR="008C1803" w:rsidRPr="009D1972" w:rsidRDefault="00C26584" w:rsidP="00910083">
            <w:pPr>
              <w:spacing w:after="160" w:line="259" w:lineRule="auto"/>
              <w:rPr>
                <w:rFonts w:ascii="Calibri" w:hAnsi="Calibri"/>
                <w:sz w:val="22"/>
              </w:rPr>
            </w:pPr>
            <w:r>
              <w:t>It is fine to include the hyperlink and not have the specific reference quoted</w:t>
            </w:r>
            <w:r w:rsidR="003C5CFF">
              <w:t>.</w:t>
            </w:r>
          </w:p>
          <w:p w14:paraId="079F20A8" w14:textId="77777777" w:rsidR="008C1803" w:rsidRDefault="008C1803" w:rsidP="00910083">
            <w:pPr>
              <w:ind w:left="170"/>
              <w:rPr>
                <w:rFonts w:cs="Arial"/>
                <w:sz w:val="22"/>
              </w:rPr>
            </w:pPr>
          </w:p>
        </w:tc>
      </w:tr>
      <w:tr w:rsidR="00C26584" w:rsidRPr="009F4BC0" w14:paraId="67D4FC64" w14:textId="77777777" w:rsidTr="00910083">
        <w:tc>
          <w:tcPr>
            <w:tcW w:w="9634" w:type="dxa"/>
            <w:shd w:val="clear" w:color="auto" w:fill="D9D9D9" w:themeFill="background1" w:themeFillShade="D9"/>
            <w:vAlign w:val="center"/>
          </w:tcPr>
          <w:p w14:paraId="4A5FE223" w14:textId="77777777" w:rsidR="009D1972" w:rsidRPr="009D1972" w:rsidRDefault="009D1972" w:rsidP="00910083">
            <w:pPr>
              <w:pStyle w:val="ListParagraph"/>
              <w:rPr>
                <w:rFonts w:ascii="Arial" w:hAnsi="Arial" w:cs="Arial"/>
              </w:rPr>
            </w:pPr>
          </w:p>
          <w:p w14:paraId="15047A50" w14:textId="196DF9D5" w:rsidR="00C26584" w:rsidRPr="00E00F46" w:rsidRDefault="003E0F64" w:rsidP="00910083">
            <w:pPr>
              <w:pStyle w:val="ListParagraph"/>
              <w:numPr>
                <w:ilvl w:val="0"/>
                <w:numId w:val="1"/>
              </w:numPr>
              <w:rPr>
                <w:rFonts w:ascii="Arial" w:hAnsi="Arial" w:cs="Arial"/>
                <w:b/>
                <w:bCs/>
              </w:rPr>
            </w:pPr>
            <w:r>
              <w:rPr>
                <w:rFonts w:ascii="Arial" w:eastAsia="Times New Roman" w:hAnsi="Arial" w:cs="Arial"/>
                <w:b/>
                <w:bCs/>
              </w:rPr>
              <w:t xml:space="preserve">Can a </w:t>
            </w:r>
            <w:r w:rsidR="006034BA" w:rsidRPr="00E00F46">
              <w:rPr>
                <w:rFonts w:ascii="Arial" w:eastAsia="Times New Roman" w:hAnsi="Arial" w:cs="Arial"/>
                <w:b/>
                <w:bCs/>
              </w:rPr>
              <w:t xml:space="preserve">reference to internal deadlines of the institutions </w:t>
            </w:r>
            <w:r>
              <w:rPr>
                <w:rFonts w:ascii="Arial" w:eastAsia="Times New Roman" w:hAnsi="Arial" w:cs="Arial"/>
                <w:b/>
                <w:bCs/>
              </w:rPr>
              <w:t>be made to the</w:t>
            </w:r>
            <w:r w:rsidR="006034BA" w:rsidRPr="00E00F46">
              <w:rPr>
                <w:rFonts w:ascii="Arial" w:eastAsia="Times New Roman" w:hAnsi="Arial" w:cs="Arial"/>
                <w:b/>
                <w:bCs/>
              </w:rPr>
              <w:t xml:space="preserve"> IRC research community for this call?</w:t>
            </w:r>
            <w:r w:rsidR="006034BA" w:rsidRPr="00E00F46">
              <w:rPr>
                <w:rFonts w:ascii="Arial" w:eastAsia="Times New Roman" w:hAnsi="Arial" w:cs="Arial"/>
                <w:b/>
                <w:bCs/>
              </w:rPr>
              <w:br/>
            </w:r>
          </w:p>
        </w:tc>
      </w:tr>
      <w:tr w:rsidR="00C26584" w:rsidRPr="009F4BC0" w14:paraId="08507D54" w14:textId="77777777" w:rsidTr="00910083">
        <w:tc>
          <w:tcPr>
            <w:tcW w:w="9634" w:type="dxa"/>
            <w:shd w:val="clear" w:color="auto" w:fill="auto"/>
            <w:vAlign w:val="center"/>
          </w:tcPr>
          <w:p w14:paraId="526BE1D3" w14:textId="77777777" w:rsidR="00C01F96" w:rsidRDefault="00C01F96" w:rsidP="00910083">
            <w:pPr>
              <w:ind w:left="170"/>
              <w:rPr>
                <w:rFonts w:cs="Arial"/>
                <w:sz w:val="22"/>
              </w:rPr>
            </w:pPr>
          </w:p>
          <w:p w14:paraId="2D2647D7" w14:textId="1F487B51" w:rsidR="00910083" w:rsidRDefault="00C01F96" w:rsidP="00910083">
            <w:pPr>
              <w:ind w:left="170"/>
              <w:rPr>
                <w:rFonts w:cs="Arial"/>
                <w:sz w:val="22"/>
              </w:rPr>
            </w:pPr>
            <w:r>
              <w:rPr>
                <w:rFonts w:cs="Arial"/>
                <w:sz w:val="22"/>
              </w:rPr>
              <w:t>T</w:t>
            </w:r>
            <w:r w:rsidRPr="00C01F96">
              <w:rPr>
                <w:rFonts w:cs="Arial"/>
                <w:sz w:val="22"/>
              </w:rPr>
              <w:t xml:space="preserve">he IRC </w:t>
            </w:r>
            <w:r w:rsidR="00251795">
              <w:rPr>
                <w:rFonts w:cs="Arial"/>
                <w:sz w:val="22"/>
              </w:rPr>
              <w:t>will promote</w:t>
            </w:r>
            <w:r w:rsidRPr="00C01F96">
              <w:rPr>
                <w:rFonts w:cs="Arial"/>
                <w:sz w:val="22"/>
              </w:rPr>
              <w:t xml:space="preserve"> th</w:t>
            </w:r>
            <w:r w:rsidR="00251795">
              <w:rPr>
                <w:rFonts w:cs="Arial"/>
                <w:sz w:val="22"/>
              </w:rPr>
              <w:t>is</w:t>
            </w:r>
            <w:r w:rsidRPr="00C01F96">
              <w:rPr>
                <w:rFonts w:cs="Arial"/>
                <w:sz w:val="22"/>
              </w:rPr>
              <w:t xml:space="preserve"> call to the research community right up to </w:t>
            </w:r>
            <w:r w:rsidR="00907E45">
              <w:rPr>
                <w:rFonts w:cs="Arial"/>
                <w:sz w:val="22"/>
              </w:rPr>
              <w:t>our</w:t>
            </w:r>
            <w:r w:rsidRPr="00C01F96">
              <w:rPr>
                <w:rFonts w:cs="Arial"/>
                <w:sz w:val="22"/>
              </w:rPr>
              <w:t xml:space="preserve"> deadline, in order to ensure all potential </w:t>
            </w:r>
            <w:proofErr w:type="gramStart"/>
            <w:r w:rsidRPr="00C01F96">
              <w:rPr>
                <w:rFonts w:cs="Arial"/>
                <w:sz w:val="22"/>
              </w:rPr>
              <w:t>nominees</w:t>
            </w:r>
            <w:proofErr w:type="gramEnd"/>
            <w:r w:rsidRPr="00C01F96">
              <w:rPr>
                <w:rFonts w:cs="Arial"/>
                <w:sz w:val="22"/>
              </w:rPr>
              <w:t xml:space="preserve"> receive the information. </w:t>
            </w:r>
            <w:r w:rsidR="003E0F64">
              <w:rPr>
                <w:rFonts w:cs="Arial"/>
                <w:sz w:val="22"/>
              </w:rPr>
              <w:t>However,</w:t>
            </w:r>
            <w:r w:rsidR="00406289">
              <w:rPr>
                <w:rFonts w:cs="Arial"/>
                <w:sz w:val="22"/>
              </w:rPr>
              <w:t xml:space="preserve"> </w:t>
            </w:r>
            <w:r w:rsidRPr="00C01F96">
              <w:rPr>
                <w:rFonts w:cs="Arial"/>
                <w:sz w:val="22"/>
              </w:rPr>
              <w:t xml:space="preserve">HEIs and RPOs will have different internal deadlines </w:t>
            </w:r>
            <w:r w:rsidR="003E0F64">
              <w:rPr>
                <w:rFonts w:cs="Arial"/>
                <w:sz w:val="22"/>
              </w:rPr>
              <w:t xml:space="preserve">for nominations. All prospective nominators and nominees should </w:t>
            </w:r>
            <w:r w:rsidR="00CB25F7">
              <w:rPr>
                <w:rFonts w:cs="Arial"/>
                <w:sz w:val="22"/>
              </w:rPr>
              <w:t xml:space="preserve">ensure to </w:t>
            </w:r>
            <w:r w:rsidR="003E0F64">
              <w:rPr>
                <w:rFonts w:cs="Arial"/>
                <w:sz w:val="22"/>
              </w:rPr>
              <w:t xml:space="preserve">liaise with their research office </w:t>
            </w:r>
            <w:r w:rsidR="00CB25F7">
              <w:rPr>
                <w:rFonts w:cs="Arial"/>
                <w:sz w:val="22"/>
              </w:rPr>
              <w:t>so</w:t>
            </w:r>
            <w:r w:rsidR="003E0F64">
              <w:rPr>
                <w:rFonts w:cs="Arial"/>
                <w:sz w:val="22"/>
              </w:rPr>
              <w:t xml:space="preserve"> that they do not miss any</w:t>
            </w:r>
            <w:r w:rsidR="00907E45">
              <w:rPr>
                <w:rFonts w:cs="Arial"/>
                <w:sz w:val="22"/>
              </w:rPr>
              <w:t xml:space="preserve"> such</w:t>
            </w:r>
            <w:r w:rsidR="003E0F64">
              <w:rPr>
                <w:rFonts w:cs="Arial"/>
                <w:sz w:val="22"/>
              </w:rPr>
              <w:t xml:space="preserve"> internal deadlines.</w:t>
            </w:r>
          </w:p>
          <w:p w14:paraId="3E4C68BC" w14:textId="77777777" w:rsidR="00910083" w:rsidRDefault="00910083" w:rsidP="00910083">
            <w:pPr>
              <w:ind w:left="170"/>
              <w:rPr>
                <w:rFonts w:cs="Arial"/>
                <w:sz w:val="22"/>
              </w:rPr>
            </w:pPr>
          </w:p>
          <w:p w14:paraId="760DBE75" w14:textId="23C6E0C3" w:rsidR="00C01F96" w:rsidRDefault="00C01F96" w:rsidP="00910083">
            <w:pPr>
              <w:ind w:left="170"/>
              <w:rPr>
                <w:rFonts w:cs="Arial"/>
                <w:sz w:val="22"/>
              </w:rPr>
            </w:pPr>
          </w:p>
        </w:tc>
      </w:tr>
      <w:tr w:rsidR="00B769AB" w:rsidRPr="009F4BC0" w14:paraId="73B59ACE" w14:textId="77777777" w:rsidTr="00910083">
        <w:tc>
          <w:tcPr>
            <w:tcW w:w="9634" w:type="dxa"/>
            <w:shd w:val="clear" w:color="auto" w:fill="auto"/>
            <w:vAlign w:val="center"/>
          </w:tcPr>
          <w:p w14:paraId="77FB032C" w14:textId="41010D3E" w:rsidR="00B769AB" w:rsidRPr="00B769AB" w:rsidRDefault="00B769AB" w:rsidP="00B769AB">
            <w:pPr>
              <w:pStyle w:val="ListParagraph"/>
              <w:numPr>
                <w:ilvl w:val="0"/>
                <w:numId w:val="1"/>
              </w:numPr>
              <w:rPr>
                <w:rFonts w:ascii="Arial" w:hAnsi="Arial" w:cs="Arial"/>
                <w:b/>
                <w:bCs/>
                <w:sz w:val="24"/>
                <w:szCs w:val="24"/>
              </w:rPr>
            </w:pPr>
            <w:r w:rsidRPr="00B769AB">
              <w:rPr>
                <w:rFonts w:ascii="Arial" w:hAnsi="Arial" w:cs="Arial"/>
                <w:b/>
                <w:bCs/>
                <w:sz w:val="24"/>
                <w:szCs w:val="24"/>
              </w:rPr>
              <w:lastRenderedPageBreak/>
              <w:t>Does a former recipient of a Research Ally prize meet the eligibility for Category 2?</w:t>
            </w:r>
          </w:p>
        </w:tc>
      </w:tr>
      <w:tr w:rsidR="00B769AB" w:rsidRPr="009F4BC0" w14:paraId="528F3F5B" w14:textId="77777777" w:rsidTr="00910083">
        <w:tc>
          <w:tcPr>
            <w:tcW w:w="9634" w:type="dxa"/>
            <w:shd w:val="clear" w:color="auto" w:fill="auto"/>
            <w:vAlign w:val="center"/>
          </w:tcPr>
          <w:p w14:paraId="3F854379" w14:textId="77777777" w:rsidR="00B769AB" w:rsidRDefault="00B769AB" w:rsidP="00910083">
            <w:pPr>
              <w:ind w:left="170"/>
              <w:rPr>
                <w:rFonts w:cs="Arial"/>
                <w:sz w:val="22"/>
              </w:rPr>
            </w:pPr>
          </w:p>
          <w:p w14:paraId="411E1BB9" w14:textId="7D0614D3" w:rsidR="00B769AB" w:rsidRDefault="00B769AB" w:rsidP="00910083">
            <w:pPr>
              <w:ind w:left="170"/>
              <w:rPr>
                <w:rFonts w:cs="Arial"/>
                <w:sz w:val="22"/>
              </w:rPr>
            </w:pPr>
            <w:r>
              <w:rPr>
                <w:rFonts w:cs="Arial"/>
                <w:sz w:val="22"/>
              </w:rPr>
              <w:t>A</w:t>
            </w:r>
            <w:r w:rsidRPr="00B769AB">
              <w:rPr>
                <w:rFonts w:cs="Arial"/>
                <w:sz w:val="22"/>
              </w:rPr>
              <w:t xml:space="preserve"> Research Ally </w:t>
            </w:r>
            <w:r>
              <w:rPr>
                <w:rFonts w:cs="Arial"/>
                <w:sz w:val="22"/>
              </w:rPr>
              <w:t xml:space="preserve">prize </w:t>
            </w:r>
            <w:r w:rsidRPr="00B769AB">
              <w:rPr>
                <w:rFonts w:cs="Arial"/>
                <w:sz w:val="22"/>
              </w:rPr>
              <w:t>is not an award which satisfies the eligibility criteria for Category 2 as this is not a funding award</w:t>
            </w:r>
            <w:r>
              <w:rPr>
                <w:rFonts w:cs="Arial"/>
                <w:sz w:val="22"/>
              </w:rPr>
              <w:t>/grant</w:t>
            </w:r>
            <w:r w:rsidRPr="00B769AB">
              <w:rPr>
                <w:rFonts w:cs="Arial"/>
                <w:sz w:val="22"/>
              </w:rPr>
              <w:t xml:space="preserve"> which they applied for and received funding for in their own name.</w:t>
            </w:r>
          </w:p>
          <w:p w14:paraId="4CC5926D" w14:textId="44EF7FBC" w:rsidR="00B769AB" w:rsidRDefault="00B769AB" w:rsidP="00910083">
            <w:pPr>
              <w:ind w:left="170"/>
              <w:rPr>
                <w:rFonts w:cs="Arial"/>
                <w:sz w:val="22"/>
              </w:rPr>
            </w:pPr>
          </w:p>
        </w:tc>
      </w:tr>
    </w:tbl>
    <w:p w14:paraId="0A85E1AD" w14:textId="77777777" w:rsidR="003D679E" w:rsidRPr="009F4BC0" w:rsidRDefault="003D679E" w:rsidP="003D679E">
      <w:pPr>
        <w:spacing w:after="0" w:line="240" w:lineRule="auto"/>
        <w:jc w:val="both"/>
        <w:rPr>
          <w:rFonts w:cs="Arial"/>
          <w:b/>
          <w:sz w:val="22"/>
        </w:rPr>
      </w:pPr>
    </w:p>
    <w:p w14:paraId="4D2F61F8" w14:textId="77777777" w:rsidR="003D679E" w:rsidRPr="009F4BC0" w:rsidRDefault="003D679E" w:rsidP="003D679E">
      <w:pPr>
        <w:spacing w:after="0" w:line="240" w:lineRule="auto"/>
        <w:jc w:val="both"/>
        <w:rPr>
          <w:rFonts w:cs="Arial"/>
          <w:b/>
          <w:sz w:val="22"/>
        </w:rPr>
      </w:pPr>
    </w:p>
    <w:p w14:paraId="2DCE42CF" w14:textId="77777777" w:rsidR="003D679E" w:rsidRDefault="003D679E" w:rsidP="003D679E"/>
    <w:p w14:paraId="627D5524" w14:textId="77777777" w:rsidR="003D679E" w:rsidRDefault="003D679E"/>
    <w:sectPr w:rsidR="003D679E" w:rsidSect="00190222">
      <w:headerReference w:type="default" r:id="rId9"/>
      <w:footerReference w:type="default" r:id="rId10"/>
      <w:pgSz w:w="11906" w:h="16838"/>
      <w:pgMar w:top="993" w:right="1134" w:bottom="1985"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D191D" w14:textId="77777777" w:rsidR="00EF78B3" w:rsidRDefault="00EF78B3">
      <w:pPr>
        <w:spacing w:after="0" w:line="240" w:lineRule="auto"/>
      </w:pPr>
      <w:r>
        <w:separator/>
      </w:r>
    </w:p>
  </w:endnote>
  <w:endnote w:type="continuationSeparator" w:id="0">
    <w:p w14:paraId="4228290B" w14:textId="77777777" w:rsidR="00EF78B3" w:rsidRDefault="00EF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51959978"/>
      <w:docPartObj>
        <w:docPartGallery w:val="Page Numbers (Bottom of Page)"/>
        <w:docPartUnique/>
      </w:docPartObj>
    </w:sdtPr>
    <w:sdtEndPr>
      <w:rPr>
        <w:noProof/>
      </w:rPr>
    </w:sdtEndPr>
    <w:sdtContent>
      <w:p w14:paraId="45EDE0D3" w14:textId="77777777" w:rsidR="00F87EB9" w:rsidRPr="00BF0AAF" w:rsidRDefault="00F87EB9">
        <w:pPr>
          <w:pStyle w:val="Footer"/>
          <w:jc w:val="center"/>
          <w:rPr>
            <w:sz w:val="20"/>
            <w:szCs w:val="20"/>
          </w:rPr>
        </w:pPr>
        <w:r w:rsidRPr="00BF0AAF">
          <w:rPr>
            <w:sz w:val="20"/>
            <w:szCs w:val="20"/>
          </w:rPr>
          <w:fldChar w:fldCharType="begin"/>
        </w:r>
        <w:r w:rsidRPr="00BF0AAF">
          <w:rPr>
            <w:sz w:val="20"/>
            <w:szCs w:val="20"/>
          </w:rPr>
          <w:instrText xml:space="preserve"> PAGE   \* MERGEFORMAT </w:instrText>
        </w:r>
        <w:r w:rsidRPr="00BF0AAF">
          <w:rPr>
            <w:sz w:val="20"/>
            <w:szCs w:val="20"/>
          </w:rPr>
          <w:fldChar w:fldCharType="separate"/>
        </w:r>
        <w:r>
          <w:rPr>
            <w:noProof/>
            <w:sz w:val="20"/>
            <w:szCs w:val="20"/>
          </w:rPr>
          <w:t>2</w:t>
        </w:r>
        <w:r w:rsidRPr="00BF0AAF">
          <w:rPr>
            <w:noProof/>
            <w:sz w:val="20"/>
            <w:szCs w:val="20"/>
          </w:rPr>
          <w:fldChar w:fldCharType="end"/>
        </w:r>
      </w:p>
    </w:sdtContent>
  </w:sdt>
  <w:p w14:paraId="51D6D053" w14:textId="77777777" w:rsidR="00F87EB9" w:rsidRPr="00BF0AAF" w:rsidRDefault="00F87EB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E1BB8" w14:textId="77777777" w:rsidR="00EF78B3" w:rsidRDefault="00EF78B3">
      <w:pPr>
        <w:spacing w:after="0" w:line="240" w:lineRule="auto"/>
      </w:pPr>
      <w:r>
        <w:separator/>
      </w:r>
    </w:p>
  </w:footnote>
  <w:footnote w:type="continuationSeparator" w:id="0">
    <w:p w14:paraId="3DD551C9" w14:textId="77777777" w:rsidR="00EF78B3" w:rsidRDefault="00EF7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191" w:type="dxa"/>
      <w:tblInd w:w="-1423" w:type="dxa"/>
      <w:tblLook w:val="04A0" w:firstRow="1" w:lastRow="0" w:firstColumn="1" w:lastColumn="0" w:noHBand="0" w:noVBand="1"/>
    </w:tblPr>
    <w:tblGrid>
      <w:gridCol w:w="2993"/>
      <w:gridCol w:w="2995"/>
      <w:gridCol w:w="2995"/>
      <w:gridCol w:w="3208"/>
    </w:tblGrid>
    <w:tr w:rsidR="00190222" w14:paraId="5839754A" w14:textId="77777777" w:rsidTr="00190222">
      <w:trPr>
        <w:trHeight w:val="527"/>
      </w:trPr>
      <w:tc>
        <w:tcPr>
          <w:tcW w:w="2993" w:type="dxa"/>
          <w:tcBorders>
            <w:top w:val="single" w:sz="4" w:space="0" w:color="3F085C"/>
            <w:left w:val="single" w:sz="4" w:space="0" w:color="3F085C"/>
            <w:bottom w:val="single" w:sz="4" w:space="0" w:color="3F085C"/>
            <w:right w:val="single" w:sz="4" w:space="0" w:color="2DA343"/>
          </w:tcBorders>
          <w:shd w:val="clear" w:color="auto" w:fill="3F085C"/>
        </w:tcPr>
        <w:p w14:paraId="69600D56" w14:textId="77777777" w:rsidR="00F87EB9" w:rsidRDefault="00F87EB9" w:rsidP="00190222">
          <w:pPr>
            <w:jc w:val="both"/>
            <w:rPr>
              <w:rFonts w:cs="Arial"/>
            </w:rPr>
          </w:pPr>
        </w:p>
      </w:tc>
      <w:tc>
        <w:tcPr>
          <w:tcW w:w="2995" w:type="dxa"/>
          <w:tcBorders>
            <w:top w:val="single" w:sz="4" w:space="0" w:color="2DA343"/>
            <w:left w:val="single" w:sz="4" w:space="0" w:color="2DA343"/>
            <w:bottom w:val="single" w:sz="4" w:space="0" w:color="2DA343"/>
            <w:right w:val="single" w:sz="4" w:space="0" w:color="006853"/>
          </w:tcBorders>
          <w:shd w:val="clear" w:color="auto" w:fill="2DA343"/>
        </w:tcPr>
        <w:p w14:paraId="24EC831F" w14:textId="77777777" w:rsidR="00F87EB9" w:rsidRDefault="00F87EB9" w:rsidP="00190222">
          <w:pPr>
            <w:jc w:val="both"/>
            <w:rPr>
              <w:rFonts w:cs="Arial"/>
            </w:rPr>
          </w:pPr>
        </w:p>
      </w:tc>
      <w:tc>
        <w:tcPr>
          <w:tcW w:w="2995" w:type="dxa"/>
          <w:tcBorders>
            <w:top w:val="single" w:sz="4" w:space="0" w:color="006853"/>
            <w:left w:val="single" w:sz="4" w:space="0" w:color="006853"/>
            <w:bottom w:val="single" w:sz="4" w:space="0" w:color="006853"/>
            <w:right w:val="single" w:sz="4" w:space="0" w:color="D90861"/>
          </w:tcBorders>
          <w:shd w:val="clear" w:color="auto" w:fill="006853"/>
        </w:tcPr>
        <w:p w14:paraId="206EFECD" w14:textId="77777777" w:rsidR="00F87EB9" w:rsidRDefault="00F87EB9" w:rsidP="00190222">
          <w:pPr>
            <w:jc w:val="both"/>
            <w:rPr>
              <w:rFonts w:cs="Arial"/>
            </w:rPr>
          </w:pPr>
        </w:p>
      </w:tc>
      <w:tc>
        <w:tcPr>
          <w:tcW w:w="3208" w:type="dxa"/>
          <w:tcBorders>
            <w:top w:val="single" w:sz="4" w:space="0" w:color="D90861"/>
            <w:left w:val="single" w:sz="4" w:space="0" w:color="D90861"/>
            <w:bottom w:val="single" w:sz="4" w:space="0" w:color="D90861"/>
            <w:right w:val="single" w:sz="4" w:space="0" w:color="D90861"/>
          </w:tcBorders>
          <w:shd w:val="clear" w:color="auto" w:fill="D90861"/>
        </w:tcPr>
        <w:p w14:paraId="5D31BD56" w14:textId="77777777" w:rsidR="00F87EB9" w:rsidRDefault="00F87EB9" w:rsidP="00190222">
          <w:pPr>
            <w:ind w:right="-310"/>
            <w:jc w:val="both"/>
            <w:rPr>
              <w:rFonts w:cs="Arial"/>
            </w:rPr>
          </w:pPr>
        </w:p>
      </w:tc>
    </w:tr>
  </w:tbl>
  <w:p w14:paraId="2F558B0D" w14:textId="77777777" w:rsidR="00F87EB9" w:rsidRDefault="00F87EB9" w:rsidP="00333032">
    <w:pPr>
      <w:pStyle w:val="Header"/>
      <w:jc w:val="center"/>
    </w:pPr>
  </w:p>
  <w:p w14:paraId="7FC42C2A" w14:textId="77777777" w:rsidR="00F87EB9" w:rsidRPr="00333032" w:rsidRDefault="00F87EB9" w:rsidP="0033303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BA6"/>
    <w:multiLevelType w:val="hybridMultilevel"/>
    <w:tmpl w:val="8E469FBE"/>
    <w:lvl w:ilvl="0" w:tplc="26F4C98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71C112E"/>
    <w:multiLevelType w:val="hybridMultilevel"/>
    <w:tmpl w:val="FB7C88C2"/>
    <w:lvl w:ilvl="0" w:tplc="EE7A67D0">
      <w:start w:val="4"/>
      <w:numFmt w:val="bullet"/>
      <w:lvlText w:val="-"/>
      <w:lvlJc w:val="left"/>
      <w:pPr>
        <w:ind w:left="720" w:hanging="360"/>
      </w:pPr>
      <w:rPr>
        <w:rFonts w:ascii="Arial" w:eastAsiaTheme="minorHAnsi" w:hAnsi="Arial" w:cs="Arial" w:hint="default"/>
        <w:sz w:val="2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29650653">
    <w:abstractNumId w:val="0"/>
  </w:num>
  <w:num w:numId="2" w16cid:durableId="773404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9E"/>
    <w:rsid w:val="00251795"/>
    <w:rsid w:val="00324779"/>
    <w:rsid w:val="003C5CFF"/>
    <w:rsid w:val="003D679E"/>
    <w:rsid w:val="003E0F64"/>
    <w:rsid w:val="00406289"/>
    <w:rsid w:val="005B5E80"/>
    <w:rsid w:val="006034BA"/>
    <w:rsid w:val="008C1803"/>
    <w:rsid w:val="00907E45"/>
    <w:rsid w:val="00910083"/>
    <w:rsid w:val="009D1972"/>
    <w:rsid w:val="00A47050"/>
    <w:rsid w:val="00B769AB"/>
    <w:rsid w:val="00C01F96"/>
    <w:rsid w:val="00C26584"/>
    <w:rsid w:val="00CB25F7"/>
    <w:rsid w:val="00E00F46"/>
    <w:rsid w:val="00EF78B3"/>
    <w:rsid w:val="00F87E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DE42"/>
  <w15:chartTrackingRefBased/>
  <w15:docId w15:val="{FFEED612-F43F-4674-B7EE-71921B85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79E"/>
    <w:rPr>
      <w:rFonts w:ascii="Arial" w:hAnsi="Arial"/>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79E"/>
    <w:pPr>
      <w:spacing w:after="0" w:line="240" w:lineRule="auto"/>
      <w:ind w:left="720"/>
    </w:pPr>
    <w:rPr>
      <w:rFonts w:ascii="Calibri" w:hAnsi="Calibri" w:cs="Times New Roman"/>
      <w:sz w:val="22"/>
      <w:lang w:eastAsia="en-IE"/>
    </w:rPr>
  </w:style>
  <w:style w:type="table" w:styleId="TableGrid">
    <w:name w:val="Table Grid"/>
    <w:basedOn w:val="TableNormal"/>
    <w:uiPriority w:val="39"/>
    <w:rsid w:val="003D679E"/>
    <w:pPr>
      <w:spacing w:after="0" w:line="240" w:lineRule="auto"/>
    </w:pPr>
    <w:rPr>
      <w:rFonts w:ascii="Arial" w:hAnsi="Arial"/>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6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79E"/>
    <w:rPr>
      <w:rFonts w:ascii="Arial" w:hAnsi="Arial"/>
      <w:kern w:val="0"/>
      <w:sz w:val="24"/>
      <w14:ligatures w14:val="none"/>
    </w:rPr>
  </w:style>
  <w:style w:type="paragraph" w:styleId="Footer">
    <w:name w:val="footer"/>
    <w:basedOn w:val="Normal"/>
    <w:link w:val="FooterChar"/>
    <w:uiPriority w:val="99"/>
    <w:unhideWhenUsed/>
    <w:rsid w:val="003D6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79E"/>
    <w:rPr>
      <w:rFonts w:ascii="Arial" w:hAnsi="Arial"/>
      <w:kern w:val="0"/>
      <w:sz w:val="24"/>
      <w14:ligatures w14:val="none"/>
    </w:rPr>
  </w:style>
  <w:style w:type="character" w:customStyle="1" w:styleId="ui-provider">
    <w:name w:val="ui-provider"/>
    <w:basedOn w:val="DefaultParagraphFont"/>
    <w:rsid w:val="003D679E"/>
  </w:style>
  <w:style w:type="character" w:styleId="Hyperlink">
    <w:name w:val="Hyperlink"/>
    <w:basedOn w:val="DefaultParagraphFont"/>
    <w:uiPriority w:val="99"/>
    <w:unhideWhenUsed/>
    <w:rsid w:val="003D67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4300">
      <w:bodyDiv w:val="1"/>
      <w:marLeft w:val="0"/>
      <w:marRight w:val="0"/>
      <w:marTop w:val="0"/>
      <w:marBottom w:val="0"/>
      <w:divBdr>
        <w:top w:val="none" w:sz="0" w:space="0" w:color="auto"/>
        <w:left w:val="none" w:sz="0" w:space="0" w:color="auto"/>
        <w:bottom w:val="none" w:sz="0" w:space="0" w:color="auto"/>
        <w:right w:val="none" w:sz="0" w:space="0" w:color="auto"/>
      </w:divBdr>
    </w:div>
    <w:div w:id="741367771">
      <w:bodyDiv w:val="1"/>
      <w:marLeft w:val="0"/>
      <w:marRight w:val="0"/>
      <w:marTop w:val="0"/>
      <w:marBottom w:val="0"/>
      <w:divBdr>
        <w:top w:val="none" w:sz="0" w:space="0" w:color="auto"/>
        <w:left w:val="none" w:sz="0" w:space="0" w:color="auto"/>
        <w:bottom w:val="none" w:sz="0" w:space="0" w:color="auto"/>
        <w:right w:val="none" w:sz="0" w:space="0" w:color="auto"/>
      </w:divBdr>
    </w:div>
    <w:div w:id="82400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tya@research.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Sweeney</dc:creator>
  <cp:keywords/>
  <dc:description/>
  <cp:lastModifiedBy>Rosemary Sweeney</cp:lastModifiedBy>
  <cp:revision>2</cp:revision>
  <dcterms:created xsi:type="dcterms:W3CDTF">2023-09-08T12:24:00Z</dcterms:created>
  <dcterms:modified xsi:type="dcterms:W3CDTF">2023-09-08T12:24:00Z</dcterms:modified>
</cp:coreProperties>
</file>