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4792" w14:textId="656A0534" w:rsidR="003A7138" w:rsidRDefault="003A7138" w:rsidP="00FC16E6">
      <w:pPr>
        <w:rPr>
          <w:b/>
          <w:bCs/>
          <w:sz w:val="28"/>
          <w:szCs w:val="28"/>
          <w:lang w:val="en-IE"/>
        </w:rPr>
      </w:pPr>
      <w:r>
        <w:rPr>
          <w:noProof/>
        </w:rPr>
        <w:drawing>
          <wp:inline distT="0" distB="0" distL="0" distR="0" wp14:anchorId="2F56919B" wp14:editId="180D5C04">
            <wp:extent cx="4426246" cy="923925"/>
            <wp:effectExtent l="0" t="0" r="0" b="0"/>
            <wp:docPr id="1366792620" name="Picture 2" descr="C:\Users\Niamh\Dropbox\Alice PR &amp; Events\Irish Research Council\IR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4426246" cy="923925"/>
                    </a:xfrm>
                    <a:prstGeom prst="rect">
                      <a:avLst/>
                    </a:prstGeom>
                  </pic:spPr>
                </pic:pic>
              </a:graphicData>
            </a:graphic>
          </wp:inline>
        </w:drawing>
      </w:r>
    </w:p>
    <w:p w14:paraId="6F247A05" w14:textId="77777777" w:rsidR="003A7138" w:rsidRDefault="003A7138" w:rsidP="00460A85">
      <w:pPr>
        <w:rPr>
          <w:b/>
          <w:bCs/>
          <w:sz w:val="28"/>
          <w:szCs w:val="28"/>
          <w:lang w:val="en-IE"/>
        </w:rPr>
      </w:pPr>
    </w:p>
    <w:p w14:paraId="1229172B" w14:textId="7BD9A35D" w:rsidR="00CE6BCD" w:rsidRPr="00880EB0" w:rsidRDefault="00CE6BCD" w:rsidP="00460A85">
      <w:pPr>
        <w:rPr>
          <w:b/>
          <w:bCs/>
          <w:sz w:val="28"/>
          <w:szCs w:val="28"/>
          <w:lang w:val="en-IE"/>
        </w:rPr>
      </w:pPr>
      <w:r w:rsidRPr="00880EB0">
        <w:rPr>
          <w:b/>
          <w:bCs/>
          <w:sz w:val="28"/>
          <w:szCs w:val="28"/>
          <w:lang w:val="en-IE"/>
        </w:rPr>
        <w:t>GUIDANCE FOR AWARDEES ON COVID-19 RELATED IMPACTS ON COUNCIL FUNDED AWARDS</w:t>
      </w:r>
    </w:p>
    <w:p w14:paraId="0A76289C" w14:textId="6543CD9C" w:rsidR="00CE6BCD" w:rsidRDefault="006A0A38" w:rsidP="00460A85">
      <w:pPr>
        <w:rPr>
          <w:b/>
          <w:bCs/>
          <w:lang w:val="en-IE"/>
        </w:rPr>
      </w:pPr>
      <w:r>
        <w:rPr>
          <w:b/>
          <w:bCs/>
          <w:lang w:val="en-IE"/>
        </w:rPr>
        <w:t>2</w:t>
      </w:r>
      <w:r w:rsidR="001F6237">
        <w:rPr>
          <w:b/>
          <w:bCs/>
          <w:lang w:val="en-IE"/>
        </w:rPr>
        <w:t>3</w:t>
      </w:r>
      <w:r>
        <w:rPr>
          <w:b/>
          <w:bCs/>
          <w:lang w:val="en-IE"/>
        </w:rPr>
        <w:t xml:space="preserve"> APRIL 2020</w:t>
      </w:r>
      <w:r w:rsidR="00A87738">
        <w:rPr>
          <w:b/>
          <w:bCs/>
          <w:lang w:val="en-IE"/>
        </w:rPr>
        <w:t>. Clause 3A(ii) revised 22 May 2020.</w:t>
      </w:r>
      <w:r w:rsidR="00203501">
        <w:rPr>
          <w:b/>
          <w:bCs/>
          <w:lang w:val="en-IE"/>
        </w:rPr>
        <w:t xml:space="preserve"> Guide revised </w:t>
      </w:r>
      <w:r w:rsidR="005B4EB2">
        <w:rPr>
          <w:b/>
          <w:bCs/>
          <w:lang w:val="en-IE"/>
        </w:rPr>
        <w:t>21 April</w:t>
      </w:r>
      <w:r w:rsidR="007518EB">
        <w:rPr>
          <w:b/>
          <w:bCs/>
          <w:lang w:val="en-IE"/>
        </w:rPr>
        <w:t xml:space="preserve"> 2021</w:t>
      </w:r>
      <w:r w:rsidR="00203501">
        <w:rPr>
          <w:b/>
          <w:bCs/>
          <w:lang w:val="en-IE"/>
        </w:rPr>
        <w:t>.</w:t>
      </w:r>
    </w:p>
    <w:p w14:paraId="5CB25E2C" w14:textId="461DCA2B" w:rsidR="00460A85" w:rsidRPr="00691692" w:rsidRDefault="00460A85" w:rsidP="00460A85">
      <w:pPr>
        <w:rPr>
          <w:b/>
          <w:bCs/>
          <w:sz w:val="24"/>
          <w:szCs w:val="24"/>
          <w:lang w:val="en-IE"/>
        </w:rPr>
      </w:pPr>
      <w:r w:rsidRPr="00691692">
        <w:rPr>
          <w:b/>
          <w:bCs/>
          <w:sz w:val="24"/>
          <w:szCs w:val="24"/>
          <w:lang w:val="en-IE"/>
        </w:rPr>
        <w:t xml:space="preserve">The purpose of this document is to provide </w:t>
      </w:r>
      <w:r w:rsidR="00CF3827">
        <w:rPr>
          <w:b/>
          <w:bCs/>
          <w:sz w:val="24"/>
          <w:szCs w:val="24"/>
          <w:lang w:val="en-IE"/>
        </w:rPr>
        <w:t>further</w:t>
      </w:r>
      <w:r w:rsidR="00194865">
        <w:rPr>
          <w:b/>
          <w:bCs/>
          <w:sz w:val="24"/>
          <w:szCs w:val="24"/>
          <w:lang w:val="en-IE"/>
        </w:rPr>
        <w:t xml:space="preserve"> </w:t>
      </w:r>
      <w:r w:rsidRPr="00691692">
        <w:rPr>
          <w:b/>
          <w:bCs/>
          <w:sz w:val="24"/>
          <w:szCs w:val="24"/>
          <w:lang w:val="en-IE"/>
        </w:rPr>
        <w:t xml:space="preserve">guidance and </w:t>
      </w:r>
      <w:r w:rsidR="0044410B">
        <w:rPr>
          <w:b/>
          <w:bCs/>
          <w:sz w:val="24"/>
          <w:szCs w:val="24"/>
          <w:lang w:val="en-IE"/>
        </w:rPr>
        <w:t>information</w:t>
      </w:r>
      <w:r w:rsidRPr="00691692">
        <w:rPr>
          <w:b/>
          <w:bCs/>
          <w:sz w:val="24"/>
          <w:szCs w:val="24"/>
          <w:lang w:val="en-IE"/>
        </w:rPr>
        <w:t xml:space="preserve"> in relation to </w:t>
      </w:r>
      <w:r w:rsidR="0044410B">
        <w:rPr>
          <w:b/>
          <w:bCs/>
          <w:sz w:val="24"/>
          <w:szCs w:val="24"/>
          <w:lang w:val="en-IE"/>
        </w:rPr>
        <w:t xml:space="preserve">Council-funded </w:t>
      </w:r>
      <w:r w:rsidRPr="00691692">
        <w:rPr>
          <w:b/>
          <w:bCs/>
          <w:sz w:val="24"/>
          <w:szCs w:val="24"/>
          <w:lang w:val="en-IE"/>
        </w:rPr>
        <w:t>award</w:t>
      </w:r>
      <w:r w:rsidR="003B3F4E" w:rsidRPr="00691692">
        <w:rPr>
          <w:b/>
          <w:bCs/>
          <w:sz w:val="24"/>
          <w:szCs w:val="24"/>
          <w:lang w:val="en-IE"/>
        </w:rPr>
        <w:t>s in the context of the COVID-19 public health crisis. The document</w:t>
      </w:r>
      <w:r w:rsidR="00194865">
        <w:rPr>
          <w:b/>
          <w:bCs/>
          <w:sz w:val="24"/>
          <w:szCs w:val="24"/>
          <w:lang w:val="en-IE"/>
        </w:rPr>
        <w:t xml:space="preserve"> will be updated with Q&amp;As that are not addressed in the below guidance</w:t>
      </w:r>
      <w:r w:rsidR="003B3F4E" w:rsidRPr="00691692">
        <w:rPr>
          <w:b/>
          <w:bCs/>
          <w:sz w:val="24"/>
          <w:szCs w:val="24"/>
          <w:lang w:val="en-IE"/>
        </w:rPr>
        <w:t>.</w:t>
      </w:r>
      <w:r w:rsidR="00194865">
        <w:rPr>
          <w:b/>
          <w:bCs/>
          <w:sz w:val="24"/>
          <w:szCs w:val="24"/>
          <w:lang w:val="en-IE"/>
        </w:rPr>
        <w:t xml:space="preserve"> Request forms associated with the measures outlined below are being finalised and will be available shortly.</w:t>
      </w:r>
    </w:p>
    <w:p w14:paraId="5A78E592" w14:textId="77777777" w:rsidR="003B3F4E" w:rsidRDefault="003B3F4E" w:rsidP="00460A85">
      <w:pPr>
        <w:rPr>
          <w:b/>
          <w:bCs/>
          <w:lang w:val="en-IE"/>
        </w:rPr>
      </w:pPr>
    </w:p>
    <w:p w14:paraId="4EC96132" w14:textId="6E282E60" w:rsidR="002D6CA8" w:rsidRPr="00880EB0" w:rsidRDefault="00F56BDD" w:rsidP="00460A85">
      <w:pPr>
        <w:rPr>
          <w:b/>
          <w:bCs/>
          <w:sz w:val="28"/>
          <w:szCs w:val="28"/>
          <w:lang w:val="en-IE"/>
        </w:rPr>
      </w:pPr>
      <w:r w:rsidRPr="00880EB0">
        <w:rPr>
          <w:b/>
          <w:bCs/>
          <w:sz w:val="28"/>
          <w:szCs w:val="28"/>
          <w:lang w:val="en-IE"/>
        </w:rPr>
        <w:t>1</w:t>
      </w:r>
      <w:r w:rsidRPr="00880EB0">
        <w:rPr>
          <w:b/>
          <w:bCs/>
          <w:sz w:val="28"/>
          <w:szCs w:val="28"/>
          <w:lang w:val="en-IE"/>
        </w:rPr>
        <w:tab/>
      </w:r>
      <w:r w:rsidR="00460A85" w:rsidRPr="00880EB0">
        <w:rPr>
          <w:b/>
          <w:bCs/>
          <w:sz w:val="28"/>
          <w:szCs w:val="28"/>
          <w:lang w:val="en-IE"/>
        </w:rPr>
        <w:t>Introduction</w:t>
      </w:r>
    </w:p>
    <w:p w14:paraId="0ADE1DEE" w14:textId="27E338E9" w:rsidR="00460A85" w:rsidRPr="00691692" w:rsidRDefault="003B3F4E" w:rsidP="00460A85">
      <w:pPr>
        <w:rPr>
          <w:sz w:val="24"/>
          <w:szCs w:val="24"/>
        </w:rPr>
      </w:pPr>
      <w:r w:rsidRPr="00691692">
        <w:rPr>
          <w:sz w:val="24"/>
          <w:szCs w:val="24"/>
        </w:rPr>
        <w:t xml:space="preserve">In responding to the impact of COVID-19 on research, the Council </w:t>
      </w:r>
      <w:r w:rsidR="00E47C63" w:rsidRPr="00691692">
        <w:rPr>
          <w:sz w:val="24"/>
          <w:szCs w:val="24"/>
        </w:rPr>
        <w:t>took</w:t>
      </w:r>
      <w:r w:rsidRPr="00691692">
        <w:rPr>
          <w:sz w:val="24"/>
          <w:szCs w:val="24"/>
        </w:rPr>
        <w:t xml:space="preserve"> two </w:t>
      </w:r>
      <w:r w:rsidR="00E47C63" w:rsidRPr="00691692">
        <w:rPr>
          <w:sz w:val="24"/>
          <w:szCs w:val="24"/>
        </w:rPr>
        <w:t xml:space="preserve">early </w:t>
      </w:r>
      <w:r w:rsidRPr="00691692">
        <w:rPr>
          <w:sz w:val="24"/>
          <w:szCs w:val="24"/>
        </w:rPr>
        <w:t>steps</w:t>
      </w:r>
      <w:r w:rsidR="00203501">
        <w:rPr>
          <w:sz w:val="24"/>
          <w:szCs w:val="24"/>
        </w:rPr>
        <w:t xml:space="preserve"> in 2020</w:t>
      </w:r>
      <w:r w:rsidRPr="00691692">
        <w:rPr>
          <w:sz w:val="24"/>
          <w:szCs w:val="24"/>
        </w:rPr>
        <w:t>, namely:</w:t>
      </w:r>
    </w:p>
    <w:p w14:paraId="0F021ED5" w14:textId="585145AA" w:rsidR="00E47C63" w:rsidRPr="00691692" w:rsidRDefault="003B3F4E" w:rsidP="003B3F4E">
      <w:pPr>
        <w:pStyle w:val="ListParagraph"/>
        <w:numPr>
          <w:ilvl w:val="0"/>
          <w:numId w:val="7"/>
        </w:numPr>
        <w:rPr>
          <w:sz w:val="24"/>
          <w:szCs w:val="24"/>
        </w:rPr>
      </w:pPr>
      <w:r w:rsidRPr="680A31C2">
        <w:rPr>
          <w:sz w:val="24"/>
          <w:szCs w:val="24"/>
        </w:rPr>
        <w:t xml:space="preserve">In conjunction with HRB and SFI, the issue of a </w:t>
      </w:r>
      <w:hyperlink r:id="rId11" w:history="1">
        <w:r w:rsidRPr="680A31C2">
          <w:rPr>
            <w:rStyle w:val="Hyperlink"/>
            <w:sz w:val="24"/>
            <w:szCs w:val="24"/>
          </w:rPr>
          <w:t>joint stateme</w:t>
        </w:r>
        <w:r w:rsidR="00342AD5">
          <w:rPr>
            <w:rStyle w:val="Hyperlink"/>
            <w:sz w:val="24"/>
            <w:szCs w:val="24"/>
          </w:rPr>
          <w:t>nt</w:t>
        </w:r>
      </w:hyperlink>
      <w:r w:rsidR="00E47C63" w:rsidRPr="680A31C2">
        <w:rPr>
          <w:sz w:val="24"/>
          <w:szCs w:val="24"/>
        </w:rPr>
        <w:t xml:space="preserve"> </w:t>
      </w:r>
    </w:p>
    <w:p w14:paraId="56AE8DA7" w14:textId="06EA064A" w:rsidR="00E47C63" w:rsidRPr="00691692" w:rsidRDefault="00E47C63" w:rsidP="003B3F4E">
      <w:pPr>
        <w:pStyle w:val="ListParagraph"/>
        <w:numPr>
          <w:ilvl w:val="0"/>
          <w:numId w:val="7"/>
        </w:numPr>
        <w:rPr>
          <w:sz w:val="24"/>
          <w:szCs w:val="24"/>
        </w:rPr>
      </w:pPr>
      <w:r w:rsidRPr="680A31C2">
        <w:rPr>
          <w:sz w:val="24"/>
          <w:szCs w:val="24"/>
        </w:rPr>
        <w:t xml:space="preserve">Commitment to a rapid-response </w:t>
      </w:r>
      <w:hyperlink r:id="rId12" w:history="1">
        <w:r w:rsidRPr="680A31C2">
          <w:rPr>
            <w:rStyle w:val="Hyperlink"/>
            <w:sz w:val="24"/>
            <w:szCs w:val="24"/>
          </w:rPr>
          <w:t>COVID-19 funding call</w:t>
        </w:r>
      </w:hyperlink>
      <w:r w:rsidRPr="680A31C2">
        <w:rPr>
          <w:sz w:val="24"/>
          <w:szCs w:val="24"/>
        </w:rPr>
        <w:t xml:space="preserve"> in partnership with the HRB</w:t>
      </w:r>
      <w:r w:rsidR="00D41E2E">
        <w:rPr>
          <w:sz w:val="24"/>
          <w:szCs w:val="24"/>
        </w:rPr>
        <w:t xml:space="preserve"> (</w:t>
      </w:r>
      <w:r w:rsidR="00402103">
        <w:rPr>
          <w:sz w:val="24"/>
          <w:szCs w:val="24"/>
        </w:rPr>
        <w:t>with successful projects to be notified shortly</w:t>
      </w:r>
      <w:r w:rsidR="00D41E2E">
        <w:rPr>
          <w:sz w:val="24"/>
          <w:szCs w:val="24"/>
        </w:rPr>
        <w:t>)</w:t>
      </w:r>
      <w:r w:rsidR="00E41F10" w:rsidRPr="680A31C2">
        <w:rPr>
          <w:sz w:val="24"/>
          <w:szCs w:val="24"/>
        </w:rPr>
        <w:t xml:space="preserve"> </w:t>
      </w:r>
    </w:p>
    <w:p w14:paraId="25ACE218" w14:textId="030E9E1B" w:rsidR="00E47C63" w:rsidRPr="00691692" w:rsidRDefault="00E47C63" w:rsidP="00E47C63">
      <w:pPr>
        <w:rPr>
          <w:sz w:val="24"/>
          <w:szCs w:val="24"/>
        </w:rPr>
      </w:pPr>
      <w:r w:rsidRPr="00691692">
        <w:rPr>
          <w:sz w:val="24"/>
          <w:szCs w:val="24"/>
        </w:rPr>
        <w:br/>
        <w:t>As stated in the joint communiqu</w:t>
      </w:r>
      <w:r w:rsidR="0044410B">
        <w:rPr>
          <w:sz w:val="24"/>
          <w:szCs w:val="24"/>
        </w:rPr>
        <w:t>é</w:t>
      </w:r>
      <w:r w:rsidRPr="00691692">
        <w:rPr>
          <w:sz w:val="24"/>
          <w:szCs w:val="24"/>
        </w:rPr>
        <w:t xml:space="preserve">, the Council’s priority at this time is </w:t>
      </w:r>
      <w:r w:rsidRPr="351A824F">
        <w:rPr>
          <w:sz w:val="24"/>
          <w:szCs w:val="24"/>
        </w:rPr>
        <w:t xml:space="preserve">the safety and wellbeing of people – researchers, research participants, and those who support them, including </w:t>
      </w:r>
      <w:r w:rsidR="00774CEC" w:rsidRPr="351A824F">
        <w:rPr>
          <w:sz w:val="24"/>
          <w:szCs w:val="24"/>
        </w:rPr>
        <w:t>the Council Executive</w:t>
      </w:r>
      <w:r w:rsidRPr="351A824F">
        <w:rPr>
          <w:sz w:val="24"/>
          <w:szCs w:val="24"/>
        </w:rPr>
        <w:t xml:space="preserve"> team.</w:t>
      </w:r>
      <w:r w:rsidR="0062446C" w:rsidRPr="351A824F">
        <w:rPr>
          <w:sz w:val="24"/>
          <w:szCs w:val="24"/>
        </w:rPr>
        <w:t xml:space="preserve"> The Council </w:t>
      </w:r>
      <w:r w:rsidR="00083642" w:rsidRPr="351A824F">
        <w:rPr>
          <w:sz w:val="24"/>
          <w:szCs w:val="24"/>
        </w:rPr>
        <w:t>wishes to emphasise the key role that external partners play in supporting Council awards, and the importance of ensuring that the necessary liaison takes place</w:t>
      </w:r>
      <w:r w:rsidR="00217EAB" w:rsidRPr="351A824F">
        <w:rPr>
          <w:sz w:val="24"/>
          <w:szCs w:val="24"/>
        </w:rPr>
        <w:t xml:space="preserve"> between awardees and strategic/enterprise partners as appropriate in relation to the progress of research at this time.</w:t>
      </w:r>
    </w:p>
    <w:p w14:paraId="6B5934CA" w14:textId="536694EF" w:rsidR="003B3F4E" w:rsidRPr="00691692" w:rsidRDefault="0044410B" w:rsidP="00E47C63">
      <w:pPr>
        <w:rPr>
          <w:sz w:val="24"/>
          <w:szCs w:val="24"/>
        </w:rPr>
      </w:pPr>
      <w:r>
        <w:rPr>
          <w:sz w:val="24"/>
          <w:szCs w:val="24"/>
        </w:rPr>
        <w:t>Council programme teams continue to be available to receive queries on awards</w:t>
      </w:r>
      <w:r w:rsidR="40FA9F18" w:rsidRPr="351A824F">
        <w:rPr>
          <w:sz w:val="24"/>
          <w:szCs w:val="24"/>
        </w:rPr>
        <w:t>,</w:t>
      </w:r>
      <w:r>
        <w:rPr>
          <w:sz w:val="24"/>
          <w:szCs w:val="24"/>
        </w:rPr>
        <w:t xml:space="preserve"> and staff will endeavour to provide</w:t>
      </w:r>
      <w:r w:rsidR="00B15885">
        <w:rPr>
          <w:sz w:val="24"/>
          <w:szCs w:val="24"/>
        </w:rPr>
        <w:t xml:space="preserve"> additional </w:t>
      </w:r>
      <w:r>
        <w:rPr>
          <w:sz w:val="24"/>
          <w:szCs w:val="24"/>
        </w:rPr>
        <w:t>support and clarification as quickly as possible.</w:t>
      </w:r>
    </w:p>
    <w:p w14:paraId="4B8D8480" w14:textId="77777777" w:rsidR="00A44176" w:rsidRDefault="00A44176" w:rsidP="00E47C63"/>
    <w:p w14:paraId="4AE18DBE" w14:textId="4EE72564" w:rsidR="00A44176" w:rsidRPr="00880EB0" w:rsidRDefault="00F56BDD" w:rsidP="00460A85">
      <w:pPr>
        <w:rPr>
          <w:b/>
          <w:bCs/>
          <w:sz w:val="28"/>
          <w:szCs w:val="28"/>
        </w:rPr>
      </w:pPr>
      <w:r w:rsidRPr="00880EB0">
        <w:rPr>
          <w:b/>
          <w:bCs/>
          <w:sz w:val="28"/>
          <w:szCs w:val="28"/>
        </w:rPr>
        <w:t>2</w:t>
      </w:r>
      <w:r w:rsidRPr="00880EB0">
        <w:rPr>
          <w:b/>
          <w:bCs/>
          <w:sz w:val="28"/>
          <w:szCs w:val="28"/>
        </w:rPr>
        <w:tab/>
      </w:r>
      <w:r w:rsidR="00A44176" w:rsidRPr="00880EB0">
        <w:rPr>
          <w:b/>
          <w:bCs/>
          <w:sz w:val="28"/>
          <w:szCs w:val="28"/>
        </w:rPr>
        <w:t>Ensuring continuity of research</w:t>
      </w:r>
    </w:p>
    <w:p w14:paraId="29CF1BC2" w14:textId="22D00BCC" w:rsidR="00A54174" w:rsidRPr="00691692" w:rsidRDefault="00F56BDD" w:rsidP="00F56BDD">
      <w:pPr>
        <w:ind w:left="720" w:hanging="720"/>
        <w:rPr>
          <w:sz w:val="24"/>
          <w:szCs w:val="24"/>
        </w:rPr>
      </w:pPr>
      <w:r w:rsidRPr="00691692">
        <w:rPr>
          <w:sz w:val="24"/>
          <w:szCs w:val="24"/>
        </w:rPr>
        <w:t xml:space="preserve">2.1 </w:t>
      </w:r>
      <w:r w:rsidRPr="00691692">
        <w:rPr>
          <w:sz w:val="24"/>
          <w:szCs w:val="24"/>
        </w:rPr>
        <w:tab/>
      </w:r>
      <w:r w:rsidR="00A54174" w:rsidRPr="00691692">
        <w:rPr>
          <w:sz w:val="24"/>
          <w:szCs w:val="24"/>
        </w:rPr>
        <w:t>Continuity of research under Council-funded awards during the current crisis is critical to the successful completion of those awards. For many Council awards, the research can proceed as planned, albeit under changed working arrangements.</w:t>
      </w:r>
      <w:r w:rsidR="00607FA9" w:rsidRPr="00691692">
        <w:rPr>
          <w:sz w:val="24"/>
          <w:szCs w:val="24"/>
        </w:rPr>
        <w:t xml:space="preserve"> </w:t>
      </w:r>
    </w:p>
    <w:p w14:paraId="5FFC982D" w14:textId="77777777" w:rsidR="005C1017" w:rsidRDefault="00F56BDD" w:rsidP="00AE054F">
      <w:pPr>
        <w:ind w:left="720" w:hanging="720"/>
        <w:rPr>
          <w:sz w:val="24"/>
          <w:szCs w:val="24"/>
        </w:rPr>
      </w:pPr>
      <w:r w:rsidRPr="00691692">
        <w:rPr>
          <w:sz w:val="24"/>
          <w:szCs w:val="24"/>
        </w:rPr>
        <w:lastRenderedPageBreak/>
        <w:t>2.2</w:t>
      </w:r>
      <w:r w:rsidRPr="00691692">
        <w:rPr>
          <w:sz w:val="24"/>
          <w:szCs w:val="24"/>
        </w:rPr>
        <w:tab/>
      </w:r>
      <w:r w:rsidR="00656157" w:rsidRPr="00691692">
        <w:rPr>
          <w:sz w:val="24"/>
          <w:szCs w:val="24"/>
        </w:rPr>
        <w:t xml:space="preserve">The Council recognises that research awards with particular components </w:t>
      </w:r>
      <w:r w:rsidR="00620DAF">
        <w:rPr>
          <w:sz w:val="24"/>
          <w:szCs w:val="24"/>
        </w:rPr>
        <w:t xml:space="preserve">continue to </w:t>
      </w:r>
      <w:r w:rsidR="005C1017">
        <w:rPr>
          <w:sz w:val="24"/>
          <w:szCs w:val="24"/>
        </w:rPr>
        <w:t xml:space="preserve">face </w:t>
      </w:r>
      <w:r w:rsidR="005C1017" w:rsidRPr="00691692">
        <w:rPr>
          <w:sz w:val="24"/>
          <w:szCs w:val="24"/>
        </w:rPr>
        <w:t>significant</w:t>
      </w:r>
      <w:r w:rsidR="00656157" w:rsidRPr="00691692">
        <w:rPr>
          <w:sz w:val="24"/>
          <w:szCs w:val="24"/>
        </w:rPr>
        <w:t xml:space="preserve"> disruption and interruption as a result of the COVID-19 crisis. These include awards for which fieldwork</w:t>
      </w:r>
      <w:r w:rsidR="0921ECD0" w:rsidRPr="00691692">
        <w:rPr>
          <w:sz w:val="24"/>
          <w:szCs w:val="24"/>
        </w:rPr>
        <w:t xml:space="preserve"> and</w:t>
      </w:r>
      <w:r w:rsidR="00656157" w:rsidRPr="00691692">
        <w:rPr>
          <w:sz w:val="24"/>
          <w:szCs w:val="24"/>
        </w:rPr>
        <w:t xml:space="preserve"> access to facilities, patients, other research subjects, artefacts or manuscripts </w:t>
      </w:r>
      <w:r w:rsidR="697BEAF4" w:rsidRPr="00691692">
        <w:rPr>
          <w:sz w:val="24"/>
          <w:szCs w:val="24"/>
        </w:rPr>
        <w:t>are</w:t>
      </w:r>
      <w:r w:rsidR="00656157" w:rsidRPr="00691692">
        <w:rPr>
          <w:sz w:val="24"/>
          <w:szCs w:val="24"/>
        </w:rPr>
        <w:t xml:space="preserve"> a key part of the research. </w:t>
      </w:r>
      <w:r w:rsidR="00656157" w:rsidRPr="00F62FC6">
        <w:rPr>
          <w:sz w:val="24"/>
          <w:szCs w:val="24"/>
        </w:rPr>
        <w:t>I</w:t>
      </w:r>
      <w:r w:rsidR="009C28D6" w:rsidRPr="00F62FC6">
        <w:rPr>
          <w:sz w:val="24"/>
          <w:szCs w:val="24"/>
        </w:rPr>
        <w:t>n</w:t>
      </w:r>
      <w:r w:rsidR="00656157" w:rsidRPr="00F62FC6">
        <w:rPr>
          <w:sz w:val="24"/>
          <w:szCs w:val="24"/>
        </w:rPr>
        <w:t xml:space="preserve"> </w:t>
      </w:r>
      <w:r w:rsidR="00B86EB1">
        <w:rPr>
          <w:sz w:val="24"/>
          <w:szCs w:val="24"/>
        </w:rPr>
        <w:t xml:space="preserve">all </w:t>
      </w:r>
      <w:r w:rsidR="00656157" w:rsidRPr="00F62FC6">
        <w:rPr>
          <w:sz w:val="24"/>
          <w:szCs w:val="24"/>
        </w:rPr>
        <w:t xml:space="preserve">such cases, it is vital that awardees </w:t>
      </w:r>
      <w:r w:rsidR="48F6FE7E" w:rsidRPr="00F62FC6">
        <w:rPr>
          <w:sz w:val="24"/>
          <w:szCs w:val="24"/>
        </w:rPr>
        <w:t>(</w:t>
      </w:r>
      <w:r w:rsidR="00656157" w:rsidRPr="00F62FC6">
        <w:rPr>
          <w:sz w:val="24"/>
          <w:szCs w:val="24"/>
        </w:rPr>
        <w:t>with supervisors or mentors</w:t>
      </w:r>
      <w:r w:rsidR="00B824D4" w:rsidRPr="00F62FC6">
        <w:rPr>
          <w:sz w:val="24"/>
          <w:szCs w:val="24"/>
        </w:rPr>
        <w:t>,</w:t>
      </w:r>
      <w:r w:rsidR="00645E21">
        <w:rPr>
          <w:sz w:val="24"/>
          <w:szCs w:val="24"/>
        </w:rPr>
        <w:t xml:space="preserve"> </w:t>
      </w:r>
      <w:r w:rsidR="51556F4A" w:rsidRPr="351A824F">
        <w:rPr>
          <w:sz w:val="24"/>
          <w:szCs w:val="24"/>
        </w:rPr>
        <w:t>where applicable</w:t>
      </w:r>
      <w:r w:rsidR="51556F4A" w:rsidRPr="00F62FC6">
        <w:rPr>
          <w:sz w:val="24"/>
          <w:szCs w:val="24"/>
        </w:rPr>
        <w:t>)</w:t>
      </w:r>
      <w:r w:rsidR="00645E21">
        <w:rPr>
          <w:sz w:val="24"/>
          <w:szCs w:val="24"/>
        </w:rPr>
        <w:t xml:space="preserve"> </w:t>
      </w:r>
      <w:r w:rsidR="008E625E">
        <w:rPr>
          <w:sz w:val="24"/>
          <w:szCs w:val="24"/>
        </w:rPr>
        <w:t>review projects</w:t>
      </w:r>
      <w:r w:rsidR="001D646C" w:rsidRPr="00F62FC6">
        <w:rPr>
          <w:sz w:val="24"/>
          <w:szCs w:val="24"/>
        </w:rPr>
        <w:t xml:space="preserve"> and</w:t>
      </w:r>
      <w:r w:rsidR="48AA0750" w:rsidRPr="00F62FC6">
        <w:rPr>
          <w:sz w:val="24"/>
          <w:szCs w:val="24"/>
        </w:rPr>
        <w:t>,</w:t>
      </w:r>
      <w:r w:rsidR="00607FA9" w:rsidRPr="00F62FC6">
        <w:rPr>
          <w:sz w:val="24"/>
          <w:szCs w:val="24"/>
        </w:rPr>
        <w:t xml:space="preserve"> where possible</w:t>
      </w:r>
      <w:r w:rsidR="1988C9FD" w:rsidRPr="00F62FC6">
        <w:rPr>
          <w:sz w:val="24"/>
          <w:szCs w:val="24"/>
        </w:rPr>
        <w:t>,</w:t>
      </w:r>
      <w:r w:rsidR="00607FA9" w:rsidRPr="00F62FC6">
        <w:rPr>
          <w:sz w:val="24"/>
          <w:szCs w:val="24"/>
        </w:rPr>
        <w:t xml:space="preserve"> </w:t>
      </w:r>
      <w:r w:rsidR="001D646C" w:rsidRPr="00F62FC6">
        <w:rPr>
          <w:sz w:val="24"/>
          <w:szCs w:val="24"/>
        </w:rPr>
        <w:t>reschedule work packages to enable progress to continue to be made on the award.</w:t>
      </w:r>
      <w:r w:rsidR="00170B29">
        <w:rPr>
          <w:b/>
          <w:bCs/>
          <w:sz w:val="24"/>
          <w:szCs w:val="24"/>
        </w:rPr>
        <w:t xml:space="preserve"> </w:t>
      </w:r>
      <w:r w:rsidR="00645E21">
        <w:rPr>
          <w:sz w:val="24"/>
          <w:szCs w:val="24"/>
        </w:rPr>
        <w:t xml:space="preserve">Projects </w:t>
      </w:r>
      <w:r w:rsidR="006A0A38">
        <w:rPr>
          <w:sz w:val="24"/>
          <w:szCs w:val="24"/>
        </w:rPr>
        <w:t>should</w:t>
      </w:r>
      <w:r w:rsidR="00645E21">
        <w:rPr>
          <w:sz w:val="24"/>
          <w:szCs w:val="24"/>
        </w:rPr>
        <w:t xml:space="preserve"> be kept under regular review as national measures/restrictions change over the coming months. </w:t>
      </w:r>
      <w:r w:rsidR="00170B29">
        <w:rPr>
          <w:b/>
          <w:bCs/>
          <w:sz w:val="24"/>
          <w:szCs w:val="24"/>
        </w:rPr>
        <w:t xml:space="preserve">Notwithstanding the disruption to research that may occur, awardees and institutions can be assured that </w:t>
      </w:r>
      <w:r w:rsidRPr="0044410B">
        <w:rPr>
          <w:b/>
          <w:bCs/>
          <w:sz w:val="24"/>
          <w:szCs w:val="24"/>
        </w:rPr>
        <w:t xml:space="preserve">the Council is </w:t>
      </w:r>
      <w:r w:rsidR="00170B29">
        <w:rPr>
          <w:b/>
          <w:bCs/>
          <w:sz w:val="24"/>
          <w:szCs w:val="24"/>
        </w:rPr>
        <w:t xml:space="preserve">continuing to provide funding to researchers </w:t>
      </w:r>
      <w:r w:rsidR="23A9A788">
        <w:rPr>
          <w:b/>
          <w:bCs/>
          <w:sz w:val="24"/>
          <w:szCs w:val="24"/>
        </w:rPr>
        <w:t>who are</w:t>
      </w:r>
      <w:r w:rsidR="00170B29">
        <w:rPr>
          <w:b/>
          <w:bCs/>
          <w:sz w:val="24"/>
          <w:szCs w:val="24"/>
        </w:rPr>
        <w:t xml:space="preserve"> </w:t>
      </w:r>
      <w:r w:rsidR="12E9F54F">
        <w:rPr>
          <w:b/>
          <w:bCs/>
          <w:sz w:val="24"/>
          <w:szCs w:val="24"/>
        </w:rPr>
        <w:t xml:space="preserve">funded </w:t>
      </w:r>
      <w:r w:rsidR="1DAF277D">
        <w:rPr>
          <w:b/>
          <w:bCs/>
          <w:sz w:val="24"/>
          <w:szCs w:val="24"/>
        </w:rPr>
        <w:t>by</w:t>
      </w:r>
      <w:r w:rsidR="00170B29">
        <w:rPr>
          <w:b/>
          <w:bCs/>
          <w:sz w:val="24"/>
          <w:szCs w:val="24"/>
        </w:rPr>
        <w:t xml:space="preserve"> its awards.</w:t>
      </w:r>
      <w:r w:rsidR="00AE054F">
        <w:rPr>
          <w:sz w:val="24"/>
          <w:szCs w:val="24"/>
        </w:rPr>
        <w:t xml:space="preserve">  </w:t>
      </w:r>
    </w:p>
    <w:p w14:paraId="1E335FF6" w14:textId="4B2F77CB" w:rsidR="00AE054F" w:rsidRPr="00AE054F" w:rsidRDefault="005C1017" w:rsidP="00AE054F">
      <w:pPr>
        <w:ind w:left="720" w:hanging="720"/>
        <w:rPr>
          <w:b/>
          <w:bCs/>
          <w:sz w:val="24"/>
          <w:szCs w:val="24"/>
        </w:rPr>
      </w:pPr>
      <w:r>
        <w:rPr>
          <w:sz w:val="24"/>
          <w:szCs w:val="24"/>
        </w:rPr>
        <w:tab/>
        <w:t xml:space="preserve">Where an awardee </w:t>
      </w:r>
      <w:r w:rsidR="00BF59DE">
        <w:rPr>
          <w:sz w:val="24"/>
          <w:szCs w:val="24"/>
        </w:rPr>
        <w:t xml:space="preserve">is unable to complete their </w:t>
      </w:r>
      <w:r w:rsidR="008375AA">
        <w:rPr>
          <w:sz w:val="24"/>
          <w:szCs w:val="24"/>
        </w:rPr>
        <w:t>project as originally approved</w:t>
      </w:r>
      <w:r w:rsidR="00BF59DE">
        <w:rPr>
          <w:sz w:val="24"/>
          <w:szCs w:val="24"/>
        </w:rPr>
        <w:t xml:space="preserve"> as a result of COVID-19 restrictions and/or the implications of the global pandemic and mitigating plans have been ex</w:t>
      </w:r>
      <w:r w:rsidR="008375AA">
        <w:rPr>
          <w:sz w:val="24"/>
          <w:szCs w:val="24"/>
        </w:rPr>
        <w:t xml:space="preserve">plored the awardee may </w:t>
      </w:r>
      <w:r w:rsidR="0011502E">
        <w:rPr>
          <w:sz w:val="24"/>
          <w:szCs w:val="24"/>
        </w:rPr>
        <w:t xml:space="preserve">submit a request to the Council to make alterations to the project. Awardees </w:t>
      </w:r>
      <w:r w:rsidR="00C93757">
        <w:rPr>
          <w:sz w:val="24"/>
          <w:szCs w:val="24"/>
        </w:rPr>
        <w:t>must consult</w:t>
      </w:r>
      <w:r w:rsidR="000E1E77">
        <w:rPr>
          <w:sz w:val="24"/>
          <w:szCs w:val="24"/>
        </w:rPr>
        <w:t xml:space="preserve"> the ‘Request to submit a change to project policy’ before be</w:t>
      </w:r>
      <w:r w:rsidR="00C93757">
        <w:rPr>
          <w:sz w:val="24"/>
          <w:szCs w:val="24"/>
        </w:rPr>
        <w:t xml:space="preserve">ginning to explore departures from their project as originally proposed. </w:t>
      </w:r>
      <w:r w:rsidR="00AE054F">
        <w:rPr>
          <w:sz w:val="24"/>
          <w:szCs w:val="24"/>
        </w:rPr>
        <w:tab/>
      </w:r>
    </w:p>
    <w:p w14:paraId="3A13476A" w14:textId="24200C54" w:rsidR="003A2072" w:rsidRDefault="00F56BDD" w:rsidP="003A2072">
      <w:pPr>
        <w:ind w:left="720" w:hanging="720"/>
        <w:rPr>
          <w:b/>
          <w:bCs/>
          <w:lang w:val="en-IE"/>
        </w:rPr>
      </w:pPr>
      <w:r w:rsidRPr="00691692">
        <w:rPr>
          <w:sz w:val="24"/>
          <w:szCs w:val="24"/>
        </w:rPr>
        <w:t>2.</w:t>
      </w:r>
      <w:r w:rsidR="00AE054F">
        <w:rPr>
          <w:sz w:val="24"/>
          <w:szCs w:val="24"/>
        </w:rPr>
        <w:t>3</w:t>
      </w:r>
      <w:r w:rsidRPr="00691692">
        <w:rPr>
          <w:sz w:val="24"/>
          <w:szCs w:val="24"/>
        </w:rPr>
        <w:tab/>
      </w:r>
      <w:r w:rsidR="00A54174" w:rsidRPr="00691692">
        <w:rPr>
          <w:sz w:val="24"/>
          <w:szCs w:val="24"/>
        </w:rPr>
        <w:t xml:space="preserve">This will be a time of considerable anxiety for early-career researchers </w:t>
      </w:r>
      <w:r w:rsidR="00170B29">
        <w:rPr>
          <w:sz w:val="24"/>
          <w:szCs w:val="24"/>
        </w:rPr>
        <w:t>(ECRs)</w:t>
      </w:r>
      <w:r w:rsidR="28574A63">
        <w:rPr>
          <w:sz w:val="24"/>
          <w:szCs w:val="24"/>
        </w:rPr>
        <w:t>,</w:t>
      </w:r>
      <w:r w:rsidR="00170B29">
        <w:rPr>
          <w:sz w:val="24"/>
          <w:szCs w:val="24"/>
        </w:rPr>
        <w:t xml:space="preserve"> </w:t>
      </w:r>
      <w:r w:rsidR="00A54174" w:rsidRPr="00691692">
        <w:rPr>
          <w:sz w:val="24"/>
          <w:szCs w:val="24"/>
        </w:rPr>
        <w:t xml:space="preserve">in particular postgraduates who are in the final </w:t>
      </w:r>
      <w:r w:rsidR="008E625E">
        <w:rPr>
          <w:sz w:val="24"/>
          <w:szCs w:val="24"/>
        </w:rPr>
        <w:t>phase</w:t>
      </w:r>
      <w:r w:rsidR="00A54174" w:rsidRPr="00691692">
        <w:rPr>
          <w:sz w:val="24"/>
          <w:szCs w:val="24"/>
        </w:rPr>
        <w:t xml:space="preserve"> of their </w:t>
      </w:r>
      <w:r w:rsidR="49D02E8E" w:rsidRPr="00691692">
        <w:rPr>
          <w:sz w:val="24"/>
          <w:szCs w:val="24"/>
        </w:rPr>
        <w:t>research</w:t>
      </w:r>
      <w:r w:rsidR="008F1871" w:rsidRPr="00691692">
        <w:rPr>
          <w:sz w:val="24"/>
          <w:szCs w:val="24"/>
        </w:rPr>
        <w:t xml:space="preserve">. </w:t>
      </w:r>
      <w:r w:rsidR="00E53DC0" w:rsidRPr="00691692">
        <w:rPr>
          <w:sz w:val="24"/>
          <w:szCs w:val="24"/>
          <w:lang w:val="en-IE"/>
        </w:rPr>
        <w:t>Given the uncertainty that prevails on timescales for resumption of ‘normal service’</w:t>
      </w:r>
      <w:r w:rsidR="00043A3F" w:rsidRPr="00691692">
        <w:rPr>
          <w:sz w:val="24"/>
          <w:szCs w:val="24"/>
          <w:lang w:val="en-IE"/>
        </w:rPr>
        <w:t xml:space="preserve">, </w:t>
      </w:r>
      <w:r w:rsidR="00E53DC0" w:rsidRPr="00691692">
        <w:rPr>
          <w:sz w:val="24"/>
          <w:szCs w:val="24"/>
          <w:lang w:val="en-IE"/>
        </w:rPr>
        <w:t xml:space="preserve">postgraduates </w:t>
      </w:r>
      <w:r w:rsidR="5CD8076A" w:rsidRPr="00691692">
        <w:rPr>
          <w:sz w:val="24"/>
          <w:szCs w:val="24"/>
          <w:lang w:val="en-IE"/>
        </w:rPr>
        <w:t xml:space="preserve">who are </w:t>
      </w:r>
      <w:r w:rsidR="00E53DC0" w:rsidRPr="00691692">
        <w:rPr>
          <w:sz w:val="24"/>
          <w:szCs w:val="24"/>
          <w:lang w:val="en-IE"/>
        </w:rPr>
        <w:t xml:space="preserve">facing interruption should be supported and </w:t>
      </w:r>
      <w:r w:rsidR="008A6604" w:rsidRPr="00691692">
        <w:rPr>
          <w:sz w:val="24"/>
          <w:szCs w:val="24"/>
          <w:lang w:val="en-IE"/>
        </w:rPr>
        <w:t>facilitated</w:t>
      </w:r>
      <w:r w:rsidR="00E53DC0" w:rsidRPr="00691692">
        <w:rPr>
          <w:sz w:val="24"/>
          <w:szCs w:val="24"/>
          <w:lang w:val="en-IE"/>
        </w:rPr>
        <w:t xml:space="preserve"> to </w:t>
      </w:r>
      <w:r w:rsidR="00043A3F" w:rsidRPr="00691692">
        <w:rPr>
          <w:sz w:val="24"/>
          <w:szCs w:val="24"/>
          <w:lang w:val="en-IE"/>
        </w:rPr>
        <w:t xml:space="preserve">continue to make progress towards their qualification against the backdrop of </w:t>
      </w:r>
      <w:r w:rsidR="00645E21">
        <w:rPr>
          <w:sz w:val="24"/>
          <w:szCs w:val="24"/>
          <w:lang w:val="en-IE"/>
        </w:rPr>
        <w:t>this uncertainty.</w:t>
      </w:r>
    </w:p>
    <w:p w14:paraId="694BBBBE" w14:textId="59BA66C2" w:rsidR="003D10EC" w:rsidRPr="00C93757" w:rsidRDefault="003A2072" w:rsidP="009726A8">
      <w:pPr>
        <w:ind w:left="720" w:hanging="720"/>
        <w:rPr>
          <w:color w:val="201F1E"/>
          <w:sz w:val="24"/>
          <w:szCs w:val="24"/>
          <w:shd w:val="clear" w:color="auto" w:fill="FFFFFF"/>
        </w:rPr>
      </w:pPr>
      <w:r>
        <w:rPr>
          <w:lang w:val="en-IE"/>
        </w:rPr>
        <w:t>2.</w:t>
      </w:r>
      <w:r w:rsidR="00AE054F">
        <w:rPr>
          <w:lang w:val="en-IE"/>
        </w:rPr>
        <w:t>4</w:t>
      </w:r>
      <w:r w:rsidR="255903B3" w:rsidRPr="351A824F">
        <w:rPr>
          <w:sz w:val="24"/>
          <w:szCs w:val="24"/>
          <w:lang w:val="en-IE"/>
        </w:rPr>
        <w:t xml:space="preserve"> </w:t>
      </w:r>
      <w:r w:rsidR="00FD7D93">
        <w:rPr>
          <w:sz w:val="24"/>
          <w:szCs w:val="24"/>
          <w:lang w:val="en-IE"/>
        </w:rPr>
        <w:tab/>
      </w:r>
      <w:r w:rsidR="255903B3" w:rsidRPr="351A824F">
        <w:rPr>
          <w:sz w:val="24"/>
          <w:szCs w:val="24"/>
          <w:lang w:val="en-IE"/>
        </w:rPr>
        <w:t>For all awards, p</w:t>
      </w:r>
      <w:r w:rsidR="006A0A38">
        <w:rPr>
          <w:sz w:val="24"/>
          <w:szCs w:val="24"/>
          <w:lang w:val="en-IE"/>
        </w:rPr>
        <w:t xml:space="preserve">riority should be given to achieving continuity and completion of research on a cost-neutral basis. </w:t>
      </w:r>
      <w:r w:rsidR="009726A8" w:rsidRPr="00FE3A4C">
        <w:rPr>
          <w:color w:val="201F1E"/>
          <w:sz w:val="24"/>
          <w:szCs w:val="24"/>
          <w:shd w:val="clear" w:color="auto" w:fill="FFFFFF"/>
        </w:rPr>
        <w:t>Awardees must consult with their HEI research office in relation to </w:t>
      </w:r>
      <w:r w:rsidR="009726A8" w:rsidRPr="00FE3A4C">
        <w:rPr>
          <w:rStyle w:val="markbq8cpd5qh"/>
          <w:color w:val="201F1E"/>
          <w:sz w:val="24"/>
          <w:szCs w:val="24"/>
          <w:bdr w:val="none" w:sz="0" w:space="0" w:color="auto" w:frame="1"/>
          <w:shd w:val="clear" w:color="auto" w:fill="FFFFFF"/>
        </w:rPr>
        <w:t>costed</w:t>
      </w:r>
      <w:r w:rsidR="009726A8" w:rsidRPr="00FE3A4C">
        <w:rPr>
          <w:color w:val="201F1E"/>
          <w:sz w:val="24"/>
          <w:szCs w:val="24"/>
          <w:shd w:val="clear" w:color="auto" w:fill="FFFFFF"/>
        </w:rPr>
        <w:t> </w:t>
      </w:r>
      <w:r w:rsidR="009726A8" w:rsidRPr="00FE3A4C">
        <w:rPr>
          <w:rStyle w:val="markao2hh6vxs"/>
          <w:color w:val="201F1E"/>
          <w:sz w:val="24"/>
          <w:szCs w:val="24"/>
          <w:bdr w:val="none" w:sz="0" w:space="0" w:color="auto" w:frame="1"/>
          <w:shd w:val="clear" w:color="auto" w:fill="FFFFFF"/>
        </w:rPr>
        <w:t>extensions which are</w:t>
      </w:r>
      <w:r w:rsidR="009726A8" w:rsidRPr="00FE3A4C">
        <w:rPr>
          <w:color w:val="201F1E"/>
          <w:sz w:val="24"/>
          <w:szCs w:val="24"/>
          <w:shd w:val="clear" w:color="auto" w:fill="FFFFFF"/>
        </w:rPr>
        <w:t xml:space="preserve"> administered by the HEI in a centralised way including seeking approval from the IRC. </w:t>
      </w:r>
      <w:r w:rsidR="00497076" w:rsidRPr="00691692">
        <w:rPr>
          <w:b/>
          <w:bCs/>
          <w:sz w:val="24"/>
          <w:szCs w:val="24"/>
          <w:lang w:val="en-IE"/>
        </w:rPr>
        <w:t xml:space="preserve">The </w:t>
      </w:r>
      <w:r w:rsidR="00497076" w:rsidRPr="00170B29">
        <w:rPr>
          <w:b/>
          <w:bCs/>
          <w:sz w:val="24"/>
          <w:szCs w:val="24"/>
          <w:lang w:val="en-IE"/>
        </w:rPr>
        <w:t>Council</w:t>
      </w:r>
      <w:r w:rsidR="008F377E" w:rsidRPr="00170B29">
        <w:rPr>
          <w:b/>
          <w:bCs/>
          <w:sz w:val="24"/>
          <w:szCs w:val="24"/>
          <w:lang w:val="en-IE"/>
        </w:rPr>
        <w:t xml:space="preserve"> will </w:t>
      </w:r>
      <w:r w:rsidR="0F8F5303" w:rsidRPr="00170B29">
        <w:rPr>
          <w:b/>
          <w:bCs/>
          <w:sz w:val="24"/>
          <w:szCs w:val="24"/>
          <w:lang w:val="en-IE"/>
        </w:rPr>
        <w:t>take</w:t>
      </w:r>
      <w:r w:rsidR="008F377E" w:rsidRPr="00170B29">
        <w:rPr>
          <w:b/>
          <w:bCs/>
          <w:sz w:val="24"/>
          <w:szCs w:val="24"/>
          <w:lang w:val="en-IE"/>
        </w:rPr>
        <w:t xml:space="preserve"> a ‘triage’ approach, and the</w:t>
      </w:r>
      <w:r w:rsidR="00497076" w:rsidRPr="00170B29">
        <w:rPr>
          <w:b/>
          <w:bCs/>
          <w:sz w:val="24"/>
          <w:szCs w:val="24"/>
          <w:lang w:val="en-IE"/>
        </w:rPr>
        <w:t xml:space="preserve"> priority focus is early-career researchers who </w:t>
      </w:r>
      <w:r w:rsidR="00497076" w:rsidRPr="00160E03">
        <w:rPr>
          <w:b/>
          <w:bCs/>
          <w:sz w:val="24"/>
          <w:szCs w:val="24"/>
          <w:lang w:val="en-IE"/>
        </w:rPr>
        <w:t>are due to complete</w:t>
      </w:r>
      <w:r w:rsidR="00215857" w:rsidRPr="00160E03">
        <w:rPr>
          <w:b/>
          <w:bCs/>
          <w:sz w:val="24"/>
          <w:szCs w:val="24"/>
          <w:lang w:val="en-IE"/>
        </w:rPr>
        <w:t xml:space="preserve"> their projects</w:t>
      </w:r>
      <w:r w:rsidR="00497076" w:rsidRPr="00160E03">
        <w:rPr>
          <w:b/>
          <w:bCs/>
          <w:sz w:val="24"/>
          <w:szCs w:val="24"/>
          <w:lang w:val="en-IE"/>
        </w:rPr>
        <w:t xml:space="preserve"> in 202</w:t>
      </w:r>
      <w:r w:rsidR="003415F2">
        <w:rPr>
          <w:b/>
          <w:bCs/>
          <w:sz w:val="24"/>
          <w:szCs w:val="24"/>
          <w:lang w:val="en-IE"/>
        </w:rPr>
        <w:t>1</w:t>
      </w:r>
      <w:r w:rsidR="00497076" w:rsidRPr="00160E03">
        <w:rPr>
          <w:b/>
          <w:bCs/>
          <w:sz w:val="24"/>
          <w:szCs w:val="24"/>
          <w:lang w:val="en-IE"/>
        </w:rPr>
        <w:t>.</w:t>
      </w:r>
      <w:r w:rsidR="00C63FB1">
        <w:rPr>
          <w:sz w:val="24"/>
          <w:szCs w:val="24"/>
          <w:lang w:val="en-IE"/>
        </w:rPr>
        <w:t xml:space="preserve"> </w:t>
      </w:r>
    </w:p>
    <w:p w14:paraId="1B05FA2B" w14:textId="73DAF62C" w:rsidR="00CE6BCD" w:rsidRPr="006D08BF" w:rsidRDefault="003D10EC" w:rsidP="006D08BF">
      <w:pPr>
        <w:ind w:left="720" w:hanging="720"/>
        <w:rPr>
          <w:sz w:val="24"/>
          <w:szCs w:val="24"/>
          <w:lang w:val="en-IE"/>
        </w:rPr>
      </w:pPr>
      <w:r w:rsidRPr="003D10EC">
        <w:rPr>
          <w:sz w:val="24"/>
          <w:szCs w:val="24"/>
          <w:lang w:val="en-IE"/>
        </w:rPr>
        <w:t>2.</w:t>
      </w:r>
      <w:r w:rsidR="00AE054F">
        <w:rPr>
          <w:sz w:val="24"/>
          <w:szCs w:val="24"/>
          <w:lang w:val="en-IE"/>
        </w:rPr>
        <w:t>5</w:t>
      </w:r>
      <w:r>
        <w:rPr>
          <w:b/>
          <w:bCs/>
          <w:sz w:val="24"/>
          <w:szCs w:val="24"/>
          <w:lang w:val="en-IE"/>
        </w:rPr>
        <w:tab/>
      </w:r>
      <w:r>
        <w:rPr>
          <w:sz w:val="24"/>
          <w:szCs w:val="24"/>
          <w:lang w:val="en-IE"/>
        </w:rPr>
        <w:t xml:space="preserve">The Council expects host institutions </w:t>
      </w:r>
      <w:r w:rsidR="01E46C35">
        <w:rPr>
          <w:sz w:val="24"/>
          <w:szCs w:val="24"/>
          <w:lang w:val="en-IE"/>
        </w:rPr>
        <w:t>of</w:t>
      </w:r>
      <w:r>
        <w:rPr>
          <w:sz w:val="24"/>
          <w:szCs w:val="24"/>
          <w:lang w:val="en-IE"/>
        </w:rPr>
        <w:t xml:space="preserve"> postgraduate awardees to implement fee waivers where projects are extended as a </w:t>
      </w:r>
      <w:r w:rsidR="00215857">
        <w:rPr>
          <w:sz w:val="24"/>
          <w:szCs w:val="24"/>
          <w:lang w:val="en-IE"/>
        </w:rPr>
        <w:t xml:space="preserve">direct </w:t>
      </w:r>
      <w:r>
        <w:rPr>
          <w:sz w:val="24"/>
          <w:szCs w:val="24"/>
          <w:lang w:val="en-IE"/>
        </w:rPr>
        <w:t xml:space="preserve">result of COVID-19, and therefore payment of fees is not eligible </w:t>
      </w:r>
      <w:r w:rsidR="000A1D36">
        <w:rPr>
          <w:sz w:val="24"/>
          <w:szCs w:val="24"/>
          <w:lang w:val="en-IE"/>
        </w:rPr>
        <w:t>for inclusion in</w:t>
      </w:r>
      <w:r>
        <w:rPr>
          <w:sz w:val="24"/>
          <w:szCs w:val="24"/>
          <w:lang w:val="en-IE"/>
        </w:rPr>
        <w:t xml:space="preserve"> </w:t>
      </w:r>
      <w:r w:rsidR="000A1D36">
        <w:rPr>
          <w:sz w:val="24"/>
          <w:szCs w:val="24"/>
          <w:lang w:val="en-IE"/>
        </w:rPr>
        <w:t xml:space="preserve">any </w:t>
      </w:r>
      <w:r>
        <w:rPr>
          <w:sz w:val="24"/>
          <w:szCs w:val="24"/>
          <w:lang w:val="en-IE"/>
        </w:rPr>
        <w:t>budget re-allocation</w:t>
      </w:r>
      <w:r w:rsidR="000A1D36">
        <w:rPr>
          <w:sz w:val="24"/>
          <w:szCs w:val="24"/>
          <w:lang w:val="en-IE"/>
        </w:rPr>
        <w:t>s</w:t>
      </w:r>
      <w:r>
        <w:rPr>
          <w:sz w:val="24"/>
          <w:szCs w:val="24"/>
          <w:lang w:val="en-IE"/>
        </w:rPr>
        <w:t xml:space="preserve"> or request</w:t>
      </w:r>
      <w:r w:rsidR="000A1D36">
        <w:rPr>
          <w:sz w:val="24"/>
          <w:szCs w:val="24"/>
          <w:lang w:val="en-IE"/>
        </w:rPr>
        <w:t>s</w:t>
      </w:r>
      <w:r>
        <w:rPr>
          <w:sz w:val="24"/>
          <w:szCs w:val="24"/>
          <w:lang w:val="en-IE"/>
        </w:rPr>
        <w:t xml:space="preserve"> for a costed extension.</w:t>
      </w:r>
      <w:r w:rsidR="00215857">
        <w:rPr>
          <w:sz w:val="24"/>
          <w:szCs w:val="24"/>
          <w:lang w:val="en-IE"/>
        </w:rPr>
        <w:br/>
      </w:r>
      <w:r w:rsidR="00497076" w:rsidRPr="00170B29">
        <w:rPr>
          <w:b/>
          <w:bCs/>
          <w:sz w:val="24"/>
          <w:szCs w:val="24"/>
          <w:lang w:val="en-IE"/>
        </w:rPr>
        <w:br/>
      </w:r>
    </w:p>
    <w:p w14:paraId="3CB407E3" w14:textId="5F0515D0" w:rsidR="00415C8D" w:rsidRPr="00691692" w:rsidRDefault="00F56BDD" w:rsidP="24FE94B9">
      <w:pPr>
        <w:rPr>
          <w:sz w:val="24"/>
          <w:szCs w:val="24"/>
        </w:rPr>
      </w:pPr>
      <w:r>
        <w:rPr>
          <w:b/>
          <w:bCs/>
          <w:sz w:val="28"/>
          <w:szCs w:val="28"/>
        </w:rPr>
        <w:t>3</w:t>
      </w:r>
      <w:r w:rsidR="00002308">
        <w:rPr>
          <w:b/>
          <w:bCs/>
          <w:sz w:val="28"/>
          <w:szCs w:val="28"/>
        </w:rPr>
        <w:tab/>
      </w:r>
      <w:r w:rsidR="00E41F10" w:rsidRPr="004D329C">
        <w:rPr>
          <w:b/>
          <w:bCs/>
          <w:sz w:val="28"/>
          <w:szCs w:val="28"/>
        </w:rPr>
        <w:t>A</w:t>
      </w:r>
      <w:r w:rsidR="00AF3625" w:rsidRPr="004D329C">
        <w:rPr>
          <w:b/>
          <w:bCs/>
          <w:sz w:val="28"/>
          <w:szCs w:val="28"/>
        </w:rPr>
        <w:t>wards</w:t>
      </w:r>
      <w:r w:rsidR="00415C8D" w:rsidRPr="004D329C">
        <w:rPr>
          <w:b/>
          <w:bCs/>
          <w:sz w:val="28"/>
          <w:szCs w:val="28"/>
        </w:rPr>
        <w:t xml:space="preserve"> due to complete in 202</w:t>
      </w:r>
      <w:r w:rsidR="003415F2">
        <w:rPr>
          <w:b/>
          <w:bCs/>
          <w:sz w:val="28"/>
          <w:szCs w:val="28"/>
        </w:rPr>
        <w:t>1</w:t>
      </w:r>
      <w:r w:rsidR="00AF3625" w:rsidRPr="004D329C">
        <w:rPr>
          <w:sz w:val="28"/>
          <w:szCs w:val="28"/>
        </w:rPr>
        <w:br/>
      </w:r>
      <w:r w:rsidR="00E41F10">
        <w:rPr>
          <w:i/>
          <w:iCs/>
        </w:rPr>
        <w:br/>
      </w:r>
      <w:r w:rsidR="00E41F10" w:rsidRPr="00DB1F46">
        <w:rPr>
          <w:b/>
          <w:bCs/>
          <w:i/>
          <w:iCs/>
          <w:sz w:val="24"/>
          <w:szCs w:val="24"/>
        </w:rPr>
        <w:t>A</w:t>
      </w:r>
      <w:r w:rsidR="00E41F10" w:rsidRPr="00DB1F46">
        <w:rPr>
          <w:b/>
          <w:bCs/>
          <w:i/>
          <w:iCs/>
          <w:sz w:val="24"/>
          <w:szCs w:val="24"/>
        </w:rPr>
        <w:tab/>
      </w:r>
      <w:r w:rsidR="005C503A" w:rsidRPr="00DB1F46">
        <w:rPr>
          <w:b/>
          <w:bCs/>
          <w:i/>
          <w:iCs/>
          <w:sz w:val="24"/>
          <w:szCs w:val="24"/>
        </w:rPr>
        <w:t xml:space="preserve">Council-funded </w:t>
      </w:r>
      <w:r w:rsidR="00AF3625" w:rsidRPr="00DB1F46">
        <w:rPr>
          <w:b/>
          <w:bCs/>
          <w:i/>
          <w:iCs/>
          <w:sz w:val="24"/>
          <w:szCs w:val="24"/>
        </w:rPr>
        <w:t>Government of Ireland postgraduate and postdoctoral awardees</w:t>
      </w:r>
      <w:r w:rsidR="000535CF" w:rsidRPr="00691692">
        <w:rPr>
          <w:i/>
          <w:iCs/>
          <w:sz w:val="24"/>
          <w:szCs w:val="24"/>
        </w:rPr>
        <w:br/>
      </w:r>
    </w:p>
    <w:p w14:paraId="615EEB7D" w14:textId="73A4F8ED" w:rsidR="00CE6BCD" w:rsidRPr="00691692" w:rsidRDefault="1EB27CEE" w:rsidP="00415C8D">
      <w:pPr>
        <w:pStyle w:val="ListParagraph"/>
        <w:numPr>
          <w:ilvl w:val="0"/>
          <w:numId w:val="8"/>
        </w:numPr>
        <w:rPr>
          <w:sz w:val="24"/>
          <w:szCs w:val="24"/>
        </w:rPr>
      </w:pPr>
      <w:r w:rsidRPr="4F00C836">
        <w:rPr>
          <w:sz w:val="24"/>
          <w:szCs w:val="24"/>
          <w:u w:val="single"/>
        </w:rPr>
        <w:t>Re-allocation of existing budget</w:t>
      </w:r>
      <w:r>
        <w:br/>
      </w:r>
      <w:r w:rsidRPr="4F00C836">
        <w:rPr>
          <w:sz w:val="24"/>
          <w:szCs w:val="24"/>
        </w:rPr>
        <w:t xml:space="preserve">Requests can be submitted to the Council to re-allocate the budget for research </w:t>
      </w:r>
      <w:r w:rsidRPr="4F00C836">
        <w:rPr>
          <w:sz w:val="24"/>
          <w:szCs w:val="24"/>
        </w:rPr>
        <w:lastRenderedPageBreak/>
        <w:t>expenses</w:t>
      </w:r>
      <w:r w:rsidR="3006E9CB" w:rsidRPr="4F00C836">
        <w:rPr>
          <w:sz w:val="24"/>
          <w:szCs w:val="24"/>
        </w:rPr>
        <w:t>, including</w:t>
      </w:r>
      <w:r w:rsidRPr="4F00C836">
        <w:rPr>
          <w:sz w:val="24"/>
          <w:szCs w:val="24"/>
        </w:rPr>
        <w:t xml:space="preserve"> to</w:t>
      </w:r>
      <w:r w:rsidR="3006E9CB" w:rsidRPr="4F00C836">
        <w:rPr>
          <w:sz w:val="24"/>
          <w:szCs w:val="24"/>
        </w:rPr>
        <w:t>wards</w:t>
      </w:r>
      <w:r w:rsidRPr="4F00C836">
        <w:rPr>
          <w:sz w:val="24"/>
          <w:szCs w:val="24"/>
        </w:rPr>
        <w:t xml:space="preserve"> stipend/salary to </w:t>
      </w:r>
      <w:r w:rsidRPr="00C43091">
        <w:rPr>
          <w:b/>
          <w:bCs/>
          <w:sz w:val="24"/>
          <w:szCs w:val="24"/>
        </w:rPr>
        <w:t>support a short-term extension</w:t>
      </w:r>
      <w:r w:rsidR="6BD863F6" w:rsidRPr="4F00C836">
        <w:rPr>
          <w:sz w:val="24"/>
          <w:szCs w:val="24"/>
        </w:rPr>
        <w:t xml:space="preserve"> in 202</w:t>
      </w:r>
      <w:r w:rsidR="003415F2" w:rsidRPr="4F00C836">
        <w:rPr>
          <w:sz w:val="24"/>
          <w:szCs w:val="24"/>
        </w:rPr>
        <w:t>1</w:t>
      </w:r>
      <w:r w:rsidRPr="4F00C836">
        <w:rPr>
          <w:sz w:val="24"/>
          <w:szCs w:val="24"/>
        </w:rPr>
        <w:t xml:space="preserve"> where projects are </w:t>
      </w:r>
      <w:r w:rsidR="27CB8D67" w:rsidRPr="4F00C836">
        <w:rPr>
          <w:sz w:val="24"/>
          <w:szCs w:val="24"/>
        </w:rPr>
        <w:t>disrupted</w:t>
      </w:r>
      <w:r w:rsidR="00404B21" w:rsidRPr="4F00C836">
        <w:rPr>
          <w:sz w:val="24"/>
          <w:szCs w:val="24"/>
        </w:rPr>
        <w:t xml:space="preserve"> due to COVID-19</w:t>
      </w:r>
      <w:r w:rsidRPr="4F00C836">
        <w:rPr>
          <w:sz w:val="24"/>
          <w:szCs w:val="24"/>
        </w:rPr>
        <w:t>.</w:t>
      </w:r>
      <w:r w:rsidR="37E2F7BC" w:rsidRPr="4F00C836">
        <w:rPr>
          <w:sz w:val="24"/>
          <w:szCs w:val="24"/>
        </w:rPr>
        <w:t xml:space="preserve"> </w:t>
      </w:r>
      <w:r w:rsidR="37E2F7BC" w:rsidRPr="00C43091">
        <w:rPr>
          <w:rFonts w:ascii="Calibri" w:eastAsia="Calibri" w:hAnsi="Calibri" w:cs="Calibri"/>
          <w:sz w:val="24"/>
          <w:szCs w:val="24"/>
        </w:rPr>
        <w:t>Where a budget reallocation request is required by an award holder for reasons unrelated to Covid-19, this request can be processed by the award holder’s HEI as per the Terms and Conditions of their award.</w:t>
      </w:r>
      <w:r>
        <w:br/>
      </w:r>
    </w:p>
    <w:p w14:paraId="764E287E" w14:textId="1AEE95EF" w:rsidR="00262746" w:rsidRPr="00F04AA6" w:rsidRDefault="00415C8D" w:rsidP="00F04AA6">
      <w:pPr>
        <w:pStyle w:val="ListParagraph"/>
        <w:numPr>
          <w:ilvl w:val="0"/>
          <w:numId w:val="8"/>
        </w:numPr>
        <w:rPr>
          <w:sz w:val="24"/>
          <w:szCs w:val="24"/>
        </w:rPr>
      </w:pPr>
      <w:r w:rsidRPr="4F00C836">
        <w:rPr>
          <w:sz w:val="24"/>
          <w:szCs w:val="24"/>
          <w:u w:val="single"/>
        </w:rPr>
        <w:t>Pausing of an award</w:t>
      </w:r>
      <w:r w:rsidR="009C4944" w:rsidRPr="4F00C836">
        <w:rPr>
          <w:sz w:val="24"/>
          <w:szCs w:val="24"/>
          <w:u w:val="single"/>
        </w:rPr>
        <w:t>/No Cost Extensions</w:t>
      </w:r>
      <w:r>
        <w:br/>
      </w:r>
      <w:r w:rsidRPr="4F00C836">
        <w:rPr>
          <w:sz w:val="24"/>
          <w:szCs w:val="24"/>
        </w:rPr>
        <w:t>Notwithstanding the need to minimise pausing of research</w:t>
      </w:r>
      <w:r w:rsidR="186C8029" w:rsidRPr="4F00C836">
        <w:rPr>
          <w:sz w:val="24"/>
          <w:szCs w:val="24"/>
        </w:rPr>
        <w:t>,</w:t>
      </w:r>
      <w:r w:rsidRPr="4F00C836">
        <w:rPr>
          <w:sz w:val="24"/>
          <w:szCs w:val="24"/>
        </w:rPr>
        <w:t xml:space="preserve"> and </w:t>
      </w:r>
      <w:r w:rsidR="21233FA3" w:rsidRPr="4F00C836">
        <w:rPr>
          <w:sz w:val="24"/>
          <w:szCs w:val="24"/>
        </w:rPr>
        <w:t>to</w:t>
      </w:r>
      <w:r w:rsidRPr="4F00C836">
        <w:rPr>
          <w:sz w:val="24"/>
          <w:szCs w:val="24"/>
        </w:rPr>
        <w:t xml:space="preserve"> encourage all avenues to </w:t>
      </w:r>
      <w:r w:rsidR="6F5F64D7" w:rsidRPr="4F00C836">
        <w:rPr>
          <w:sz w:val="24"/>
          <w:szCs w:val="24"/>
        </w:rPr>
        <w:t xml:space="preserve">be explored </w:t>
      </w:r>
      <w:r w:rsidRPr="4F00C836">
        <w:rPr>
          <w:sz w:val="24"/>
          <w:szCs w:val="24"/>
        </w:rPr>
        <w:t>to support completion of ECR’s projects, requests can be submitted to the Council to pause individual Government of Ireland award</w:t>
      </w:r>
      <w:r w:rsidR="1E33A51B" w:rsidRPr="4F00C836">
        <w:rPr>
          <w:sz w:val="24"/>
          <w:szCs w:val="24"/>
        </w:rPr>
        <w:t>s</w:t>
      </w:r>
      <w:r w:rsidR="00A8621D" w:rsidRPr="4F00C836">
        <w:rPr>
          <w:sz w:val="24"/>
          <w:szCs w:val="24"/>
        </w:rPr>
        <w:t xml:space="preserve"> in 202</w:t>
      </w:r>
      <w:r w:rsidR="003415F2" w:rsidRPr="4F00C836">
        <w:rPr>
          <w:sz w:val="24"/>
          <w:szCs w:val="24"/>
        </w:rPr>
        <w:t>1</w:t>
      </w:r>
      <w:r w:rsidR="00A8621D" w:rsidRPr="4F00C836">
        <w:rPr>
          <w:sz w:val="24"/>
          <w:szCs w:val="24"/>
        </w:rPr>
        <w:t xml:space="preserve"> where the project is facing an unavoidable interruption</w:t>
      </w:r>
      <w:r w:rsidR="00404B21" w:rsidRPr="4F00C836">
        <w:rPr>
          <w:sz w:val="24"/>
          <w:szCs w:val="24"/>
        </w:rPr>
        <w:t xml:space="preserve"> due to COVID-19</w:t>
      </w:r>
      <w:r w:rsidRPr="4F00C836">
        <w:rPr>
          <w:sz w:val="24"/>
          <w:szCs w:val="24"/>
        </w:rPr>
        <w:t xml:space="preserve">. In such circumstances, the funding is paused, thus facilitating a </w:t>
      </w:r>
      <w:r w:rsidR="00804123" w:rsidRPr="4F00C836">
        <w:rPr>
          <w:sz w:val="24"/>
          <w:szCs w:val="24"/>
        </w:rPr>
        <w:t>suspension</w:t>
      </w:r>
      <w:r w:rsidR="00170B29" w:rsidRPr="4F00C836">
        <w:rPr>
          <w:sz w:val="24"/>
          <w:szCs w:val="24"/>
        </w:rPr>
        <w:t>.</w:t>
      </w:r>
      <w:r w:rsidR="00A8621D" w:rsidRPr="4F00C836">
        <w:rPr>
          <w:sz w:val="24"/>
          <w:szCs w:val="24"/>
        </w:rPr>
        <w:t xml:space="preserve"> </w:t>
      </w:r>
      <w:r w:rsidR="009C4944" w:rsidRPr="4F00C836">
        <w:rPr>
          <w:sz w:val="24"/>
          <w:szCs w:val="24"/>
        </w:rPr>
        <w:t>Likewise, according to the same criteria, awardees can seek a No Cost Extension without a project pause</w:t>
      </w:r>
      <w:r w:rsidR="00804123" w:rsidRPr="4F00C836">
        <w:rPr>
          <w:sz w:val="24"/>
          <w:szCs w:val="24"/>
        </w:rPr>
        <w:t xml:space="preserve"> or funding pause</w:t>
      </w:r>
      <w:r w:rsidR="009C4944" w:rsidRPr="4F00C836">
        <w:rPr>
          <w:sz w:val="24"/>
          <w:szCs w:val="24"/>
        </w:rPr>
        <w:t>.</w:t>
      </w:r>
      <w:r>
        <w:br/>
      </w:r>
    </w:p>
    <w:p w14:paraId="70AAEFD1" w14:textId="7259C01D" w:rsidR="00A8621D" w:rsidRPr="00210969" w:rsidRDefault="00A8621D" w:rsidP="00415C8D">
      <w:pPr>
        <w:pStyle w:val="ListParagraph"/>
        <w:numPr>
          <w:ilvl w:val="0"/>
          <w:numId w:val="8"/>
        </w:numPr>
        <w:rPr>
          <w:sz w:val="24"/>
          <w:szCs w:val="24"/>
        </w:rPr>
      </w:pPr>
      <w:bookmarkStart w:id="0" w:name="_Hlk65245574"/>
      <w:r w:rsidRPr="4F00C836">
        <w:rPr>
          <w:sz w:val="24"/>
          <w:szCs w:val="24"/>
          <w:u w:val="single"/>
        </w:rPr>
        <w:t>Temporary return to other country</w:t>
      </w:r>
      <w:r w:rsidR="00F04AA6" w:rsidRPr="4F00C836">
        <w:rPr>
          <w:sz w:val="24"/>
          <w:szCs w:val="24"/>
          <w:u w:val="single"/>
        </w:rPr>
        <w:t xml:space="preserve"> for international awardees</w:t>
      </w:r>
    </w:p>
    <w:p w14:paraId="6E93B9E7" w14:textId="77777777" w:rsidR="00594FDF" w:rsidRDefault="008F1702" w:rsidP="008C509D">
      <w:pPr>
        <w:pStyle w:val="ListParagraph"/>
        <w:ind w:left="1080"/>
        <w:rPr>
          <w:sz w:val="24"/>
          <w:szCs w:val="24"/>
        </w:rPr>
      </w:pPr>
      <w:r w:rsidRPr="344D1C2C">
        <w:rPr>
          <w:sz w:val="24"/>
          <w:szCs w:val="24"/>
        </w:rPr>
        <w:t xml:space="preserve">The Council recognises that some </w:t>
      </w:r>
      <w:r w:rsidR="007B0095" w:rsidRPr="344D1C2C">
        <w:rPr>
          <w:sz w:val="24"/>
          <w:szCs w:val="24"/>
        </w:rPr>
        <w:t xml:space="preserve">international </w:t>
      </w:r>
      <w:r w:rsidRPr="344D1C2C">
        <w:rPr>
          <w:sz w:val="24"/>
          <w:szCs w:val="24"/>
        </w:rPr>
        <w:t xml:space="preserve">scholars and fellows </w:t>
      </w:r>
      <w:r w:rsidR="00A912F4" w:rsidRPr="344D1C2C">
        <w:rPr>
          <w:sz w:val="24"/>
          <w:szCs w:val="24"/>
        </w:rPr>
        <w:t>have returned</w:t>
      </w:r>
      <w:r w:rsidR="0D68D29A" w:rsidRPr="344D1C2C">
        <w:rPr>
          <w:sz w:val="24"/>
          <w:szCs w:val="24"/>
        </w:rPr>
        <w:t>,</w:t>
      </w:r>
      <w:r w:rsidR="00A912F4" w:rsidRPr="344D1C2C">
        <w:rPr>
          <w:sz w:val="24"/>
          <w:szCs w:val="24"/>
        </w:rPr>
        <w:t xml:space="preserve"> or </w:t>
      </w:r>
      <w:r w:rsidRPr="344D1C2C">
        <w:rPr>
          <w:sz w:val="24"/>
          <w:szCs w:val="24"/>
        </w:rPr>
        <w:t>may need to return</w:t>
      </w:r>
      <w:r w:rsidR="2E2243E8" w:rsidRPr="344D1C2C">
        <w:rPr>
          <w:sz w:val="24"/>
          <w:szCs w:val="24"/>
        </w:rPr>
        <w:t>,</w:t>
      </w:r>
      <w:r w:rsidRPr="344D1C2C">
        <w:rPr>
          <w:sz w:val="24"/>
          <w:szCs w:val="24"/>
        </w:rPr>
        <w:t xml:space="preserve"> to their </w:t>
      </w:r>
      <w:r w:rsidR="007B0095" w:rsidRPr="344D1C2C">
        <w:rPr>
          <w:sz w:val="24"/>
          <w:szCs w:val="24"/>
        </w:rPr>
        <w:t>home country</w:t>
      </w:r>
      <w:r w:rsidRPr="344D1C2C">
        <w:rPr>
          <w:sz w:val="24"/>
          <w:szCs w:val="24"/>
        </w:rPr>
        <w:t xml:space="preserve"> for a period of time during the current crisis for </w:t>
      </w:r>
      <w:r w:rsidRPr="00881F36">
        <w:rPr>
          <w:b/>
          <w:bCs/>
          <w:sz w:val="24"/>
          <w:szCs w:val="24"/>
        </w:rPr>
        <w:t>specific COVID-19-related reasons</w:t>
      </w:r>
      <w:r w:rsidR="00D106C6">
        <w:rPr>
          <w:b/>
          <w:bCs/>
          <w:sz w:val="24"/>
          <w:szCs w:val="24"/>
        </w:rPr>
        <w:t xml:space="preserve"> (i</w:t>
      </w:r>
      <w:r w:rsidR="00026D39">
        <w:rPr>
          <w:b/>
          <w:bCs/>
          <w:sz w:val="24"/>
          <w:szCs w:val="24"/>
        </w:rPr>
        <w:t>.</w:t>
      </w:r>
      <w:r w:rsidR="00D106C6">
        <w:rPr>
          <w:b/>
          <w:bCs/>
          <w:sz w:val="24"/>
          <w:szCs w:val="24"/>
        </w:rPr>
        <w:t>e</w:t>
      </w:r>
      <w:r w:rsidR="00026D39">
        <w:rPr>
          <w:b/>
          <w:bCs/>
          <w:sz w:val="24"/>
          <w:szCs w:val="24"/>
        </w:rPr>
        <w:t>.</w:t>
      </w:r>
      <w:r w:rsidR="00D106C6">
        <w:rPr>
          <w:b/>
          <w:bCs/>
          <w:sz w:val="24"/>
          <w:szCs w:val="24"/>
        </w:rPr>
        <w:t xml:space="preserve"> front line workers</w:t>
      </w:r>
      <w:r w:rsidR="00026D39">
        <w:rPr>
          <w:b/>
          <w:bCs/>
          <w:sz w:val="24"/>
          <w:szCs w:val="24"/>
        </w:rPr>
        <w:t>)</w:t>
      </w:r>
      <w:r w:rsidRPr="344D1C2C">
        <w:rPr>
          <w:sz w:val="24"/>
          <w:szCs w:val="24"/>
        </w:rPr>
        <w:t xml:space="preserve">. </w:t>
      </w:r>
      <w:r w:rsidR="00000572" w:rsidRPr="344D1C2C">
        <w:rPr>
          <w:sz w:val="24"/>
          <w:szCs w:val="24"/>
        </w:rPr>
        <w:t>For</w:t>
      </w:r>
      <w:r w:rsidR="00F04AA6" w:rsidRPr="344D1C2C">
        <w:rPr>
          <w:sz w:val="24"/>
          <w:szCs w:val="24"/>
        </w:rPr>
        <w:t xml:space="preserve"> </w:t>
      </w:r>
      <w:r w:rsidR="00F04AA6" w:rsidRPr="00881F36">
        <w:rPr>
          <w:sz w:val="24"/>
          <w:szCs w:val="24"/>
        </w:rPr>
        <w:t xml:space="preserve">the period 1 March – 30 June </w:t>
      </w:r>
      <w:r w:rsidR="0082303B" w:rsidRPr="00881F36">
        <w:rPr>
          <w:sz w:val="24"/>
          <w:szCs w:val="24"/>
        </w:rPr>
        <w:t>2021</w:t>
      </w:r>
      <w:r w:rsidR="05AFBAB2" w:rsidRPr="344D1C2C">
        <w:rPr>
          <w:sz w:val="24"/>
          <w:szCs w:val="24"/>
        </w:rPr>
        <w:t>, t</w:t>
      </w:r>
      <w:r w:rsidR="00A8621D" w:rsidRPr="344D1C2C">
        <w:rPr>
          <w:sz w:val="24"/>
          <w:szCs w:val="24"/>
        </w:rPr>
        <w:t xml:space="preserve">he Council will </w:t>
      </w:r>
      <w:r w:rsidR="00A8621D" w:rsidRPr="00881F36">
        <w:rPr>
          <w:b/>
          <w:bCs/>
          <w:sz w:val="24"/>
          <w:szCs w:val="24"/>
        </w:rPr>
        <w:t>waive on an exceptional basis</w:t>
      </w:r>
      <w:r w:rsidR="00A8621D" w:rsidRPr="344D1C2C">
        <w:rPr>
          <w:sz w:val="24"/>
          <w:szCs w:val="24"/>
        </w:rPr>
        <w:t xml:space="preserve"> the requirement for </w:t>
      </w:r>
      <w:r w:rsidRPr="344D1C2C">
        <w:rPr>
          <w:sz w:val="24"/>
          <w:szCs w:val="24"/>
        </w:rPr>
        <w:t>scholars</w:t>
      </w:r>
      <w:r w:rsidR="00A8621D" w:rsidRPr="344D1C2C">
        <w:rPr>
          <w:sz w:val="24"/>
          <w:szCs w:val="24"/>
        </w:rPr>
        <w:t xml:space="preserve"> </w:t>
      </w:r>
      <w:r w:rsidR="71A2A163" w:rsidRPr="344D1C2C">
        <w:rPr>
          <w:sz w:val="24"/>
          <w:szCs w:val="24"/>
        </w:rPr>
        <w:t>and fellows</w:t>
      </w:r>
      <w:r w:rsidR="00A8621D" w:rsidRPr="344D1C2C">
        <w:rPr>
          <w:sz w:val="24"/>
          <w:szCs w:val="24"/>
        </w:rPr>
        <w:t xml:space="preserve"> to be based in</w:t>
      </w:r>
      <w:r w:rsidRPr="344D1C2C">
        <w:rPr>
          <w:sz w:val="24"/>
          <w:szCs w:val="24"/>
        </w:rPr>
        <w:t xml:space="preserve"> Ireland.</w:t>
      </w:r>
      <w:r w:rsidR="000D76CC" w:rsidRPr="344D1C2C">
        <w:rPr>
          <w:sz w:val="24"/>
          <w:szCs w:val="24"/>
        </w:rPr>
        <w:t xml:space="preserve"> </w:t>
      </w:r>
      <w:r w:rsidR="008C509D">
        <w:rPr>
          <w:sz w:val="24"/>
          <w:szCs w:val="24"/>
        </w:rPr>
        <w:t xml:space="preserve"> </w:t>
      </w:r>
    </w:p>
    <w:p w14:paraId="7191C9FA" w14:textId="77777777" w:rsidR="00594FDF" w:rsidRDefault="00594FDF" w:rsidP="008C509D">
      <w:pPr>
        <w:pStyle w:val="ListParagraph"/>
        <w:ind w:left="1080"/>
        <w:rPr>
          <w:sz w:val="24"/>
          <w:szCs w:val="24"/>
        </w:rPr>
      </w:pPr>
    </w:p>
    <w:p w14:paraId="4A53ADAF" w14:textId="00FE7043" w:rsidR="00881F36" w:rsidRPr="008C509D" w:rsidRDefault="00594FDF" w:rsidP="008C509D">
      <w:pPr>
        <w:pStyle w:val="ListParagraph"/>
        <w:ind w:left="1080"/>
        <w:rPr>
          <w:sz w:val="24"/>
          <w:szCs w:val="24"/>
        </w:rPr>
      </w:pPr>
      <w:r w:rsidRPr="00594FDF">
        <w:rPr>
          <w:sz w:val="24"/>
          <w:szCs w:val="24"/>
        </w:rPr>
        <w:t xml:space="preserve">In line with the Terms and Conditions for their award, an award holder must apply to the Council for prior permission for time away from the institution and include the written support of their academic mentor/supervisor (and Enterprise Mentor in the case of Employment-Based Programme and Enterprise-Partnership Scheme award holders). </w:t>
      </w:r>
      <w:r w:rsidR="008C509D" w:rsidRPr="00594FDF">
        <w:rPr>
          <w:sz w:val="24"/>
          <w:szCs w:val="24"/>
        </w:rPr>
        <w:t>Scholars and fe</w:t>
      </w:r>
      <w:r w:rsidR="00D173F6" w:rsidRPr="00594FDF">
        <w:rPr>
          <w:sz w:val="24"/>
          <w:szCs w:val="24"/>
        </w:rPr>
        <w:t xml:space="preserve">llows seeking this waiver </w:t>
      </w:r>
      <w:r w:rsidR="00D173F6" w:rsidRPr="00594FDF">
        <w:rPr>
          <w:b/>
          <w:bCs/>
          <w:sz w:val="24"/>
          <w:szCs w:val="24"/>
        </w:rPr>
        <w:t>must</w:t>
      </w:r>
      <w:r w:rsidR="00D173F6" w:rsidRPr="00594FDF">
        <w:rPr>
          <w:sz w:val="24"/>
          <w:szCs w:val="24"/>
        </w:rPr>
        <w:t xml:space="preserve"> contact the Council </w:t>
      </w:r>
      <w:r w:rsidR="00BB7A9D" w:rsidRPr="00594FDF">
        <w:rPr>
          <w:sz w:val="24"/>
          <w:szCs w:val="24"/>
        </w:rPr>
        <w:t>and maintain communication with the Council.</w:t>
      </w:r>
      <w:r w:rsidR="00BB7A9D">
        <w:rPr>
          <w:sz w:val="24"/>
          <w:szCs w:val="24"/>
        </w:rPr>
        <w:t xml:space="preserve"> </w:t>
      </w:r>
      <w:r w:rsidR="008C509D">
        <w:rPr>
          <w:sz w:val="24"/>
          <w:szCs w:val="24"/>
        </w:rPr>
        <w:t>T</w:t>
      </w:r>
      <w:r w:rsidR="000D76CC" w:rsidRPr="008C509D">
        <w:rPr>
          <w:sz w:val="24"/>
          <w:szCs w:val="24"/>
        </w:rPr>
        <w:t>he waiver will be kept under ongoing review as restrictions are eased.</w:t>
      </w:r>
      <w:r w:rsidR="007B0095" w:rsidRPr="008C509D">
        <w:rPr>
          <w:sz w:val="24"/>
          <w:szCs w:val="24"/>
        </w:rPr>
        <w:t xml:space="preserve"> </w:t>
      </w:r>
      <w:r w:rsidR="006A4E30" w:rsidRPr="008C509D">
        <w:rPr>
          <w:sz w:val="24"/>
          <w:szCs w:val="24"/>
        </w:rPr>
        <w:t>I</w:t>
      </w:r>
      <w:r w:rsidR="007B0095" w:rsidRPr="008C509D">
        <w:rPr>
          <w:sz w:val="24"/>
          <w:szCs w:val="24"/>
        </w:rPr>
        <w:t xml:space="preserve">t is the responsibility of individual researchers who require a visa to study/work in Ireland to stay </w:t>
      </w:r>
      <w:r w:rsidR="00082416" w:rsidRPr="008C509D">
        <w:rPr>
          <w:sz w:val="24"/>
          <w:szCs w:val="24"/>
        </w:rPr>
        <w:t>up to date</w:t>
      </w:r>
      <w:r w:rsidR="007B0095" w:rsidRPr="008C509D">
        <w:rPr>
          <w:sz w:val="24"/>
          <w:szCs w:val="24"/>
        </w:rPr>
        <w:t xml:space="preserve"> on and </w:t>
      </w:r>
      <w:r w:rsidR="6407331F" w:rsidRPr="008C509D">
        <w:rPr>
          <w:sz w:val="24"/>
          <w:szCs w:val="24"/>
        </w:rPr>
        <w:t xml:space="preserve">to </w:t>
      </w:r>
      <w:r w:rsidR="007B0095" w:rsidRPr="008C509D">
        <w:rPr>
          <w:sz w:val="24"/>
          <w:szCs w:val="24"/>
        </w:rPr>
        <w:t xml:space="preserve">comply with temporary changes to the immigration service: </w:t>
      </w:r>
      <w:hyperlink r:id="rId13">
        <w:r w:rsidR="00F04AA6" w:rsidRPr="008C509D">
          <w:rPr>
            <w:rStyle w:val="Hyperlink"/>
            <w:sz w:val="24"/>
            <w:szCs w:val="24"/>
          </w:rPr>
          <w:t>http://www.inis.gov.ie/</w:t>
        </w:r>
      </w:hyperlink>
      <w:r w:rsidR="1597454F" w:rsidRPr="008C509D">
        <w:rPr>
          <w:sz w:val="24"/>
          <w:szCs w:val="24"/>
        </w:rPr>
        <w:t>.</w:t>
      </w:r>
    </w:p>
    <w:p w14:paraId="7DAE6C18" w14:textId="77777777" w:rsidR="00881F36" w:rsidRDefault="00881F36" w:rsidP="007B0095">
      <w:pPr>
        <w:pStyle w:val="ListParagraph"/>
        <w:ind w:left="1080"/>
        <w:rPr>
          <w:sz w:val="24"/>
          <w:szCs w:val="24"/>
        </w:rPr>
      </w:pPr>
    </w:p>
    <w:p w14:paraId="5028B317" w14:textId="1ABE6E57" w:rsidR="007B0095" w:rsidRDefault="008F1702" w:rsidP="007B0095">
      <w:pPr>
        <w:pStyle w:val="ListParagraph"/>
        <w:ind w:left="1080"/>
        <w:rPr>
          <w:sz w:val="24"/>
          <w:szCs w:val="24"/>
        </w:rPr>
      </w:pPr>
      <w:r>
        <w:br/>
      </w:r>
    </w:p>
    <w:bookmarkEnd w:id="0"/>
    <w:p w14:paraId="72718F33" w14:textId="77777777" w:rsidR="00F04AA6" w:rsidRPr="00D76E51" w:rsidRDefault="00F04AA6" w:rsidP="00F04AA6">
      <w:pPr>
        <w:pStyle w:val="ListParagraph"/>
        <w:numPr>
          <w:ilvl w:val="0"/>
          <w:numId w:val="8"/>
        </w:numPr>
        <w:rPr>
          <w:sz w:val="24"/>
          <w:szCs w:val="24"/>
        </w:rPr>
      </w:pPr>
      <w:r w:rsidRPr="4F00C836">
        <w:rPr>
          <w:sz w:val="24"/>
          <w:szCs w:val="24"/>
          <w:u w:val="single"/>
        </w:rPr>
        <w:t>Waiving of soft-bound thesis clause for postgraduate scholars</w:t>
      </w:r>
    </w:p>
    <w:p w14:paraId="1F74FC59" w14:textId="447FF8C3" w:rsidR="000D76CC" w:rsidRPr="00000572" w:rsidRDefault="00881F36" w:rsidP="00F04AA6">
      <w:pPr>
        <w:pStyle w:val="ListParagraph"/>
        <w:ind w:left="1080"/>
        <w:rPr>
          <w:sz w:val="24"/>
          <w:szCs w:val="24"/>
        </w:rPr>
      </w:pPr>
      <w:r>
        <w:rPr>
          <w:sz w:val="24"/>
          <w:szCs w:val="24"/>
        </w:rPr>
        <w:t>Previously t</w:t>
      </w:r>
      <w:r w:rsidR="00F04AA6" w:rsidRPr="00936779">
        <w:rPr>
          <w:sz w:val="24"/>
          <w:szCs w:val="24"/>
        </w:rPr>
        <w:t xml:space="preserve">he Terms and Conditions of individual postgraduate award schemes require awardees to notify the Council in writing upon submission of the soft bound copy of their thesis. </w:t>
      </w:r>
      <w:r w:rsidR="00F04AA6" w:rsidRPr="00881F36">
        <w:rPr>
          <w:sz w:val="24"/>
          <w:szCs w:val="24"/>
        </w:rPr>
        <w:t xml:space="preserve">This stipulation </w:t>
      </w:r>
      <w:r w:rsidR="00D13410" w:rsidRPr="00881F36">
        <w:rPr>
          <w:sz w:val="24"/>
          <w:szCs w:val="24"/>
        </w:rPr>
        <w:t>has been removed</w:t>
      </w:r>
      <w:r w:rsidR="00F04AA6" w:rsidRPr="00881F36">
        <w:rPr>
          <w:sz w:val="24"/>
          <w:szCs w:val="24"/>
        </w:rPr>
        <w:t xml:space="preserve"> for </w:t>
      </w:r>
      <w:r w:rsidR="008C762F">
        <w:rPr>
          <w:sz w:val="24"/>
          <w:szCs w:val="24"/>
        </w:rPr>
        <w:t xml:space="preserve">all postgraduate </w:t>
      </w:r>
      <w:r w:rsidR="00F04AA6" w:rsidRPr="00881F36">
        <w:rPr>
          <w:sz w:val="24"/>
          <w:szCs w:val="24"/>
        </w:rPr>
        <w:t>awardees</w:t>
      </w:r>
      <w:r w:rsidR="00821436" w:rsidRPr="00881F36">
        <w:rPr>
          <w:sz w:val="24"/>
          <w:szCs w:val="24"/>
        </w:rPr>
        <w:t>.</w:t>
      </w:r>
      <w:r w:rsidR="00821436">
        <w:rPr>
          <w:sz w:val="24"/>
          <w:szCs w:val="24"/>
        </w:rPr>
        <w:t xml:space="preserve"> Funding </w:t>
      </w:r>
      <w:r w:rsidR="00F04AA6" w:rsidRPr="00936779">
        <w:rPr>
          <w:sz w:val="24"/>
          <w:szCs w:val="24"/>
        </w:rPr>
        <w:t xml:space="preserve">will continue for the full duration of the award (excluding any time added for approved no-cost extensions and subject to the usual terms/conditions for the award). </w:t>
      </w:r>
      <w:r w:rsidR="00F04AA6">
        <w:rPr>
          <w:sz w:val="24"/>
          <w:szCs w:val="24"/>
        </w:rPr>
        <w:br/>
      </w:r>
    </w:p>
    <w:p w14:paraId="2C036414" w14:textId="137521DA" w:rsidR="005C503A" w:rsidRPr="00DB1F46" w:rsidRDefault="00E41F10" w:rsidP="00E41F10">
      <w:pPr>
        <w:ind w:left="720" w:hanging="720"/>
        <w:rPr>
          <w:b/>
          <w:bCs/>
          <w:i/>
          <w:iCs/>
          <w:sz w:val="24"/>
          <w:szCs w:val="24"/>
        </w:rPr>
      </w:pPr>
      <w:r w:rsidRPr="00DB1F46">
        <w:rPr>
          <w:b/>
          <w:bCs/>
          <w:i/>
          <w:iCs/>
          <w:sz w:val="24"/>
          <w:szCs w:val="24"/>
        </w:rPr>
        <w:lastRenderedPageBreak/>
        <w:t>B</w:t>
      </w:r>
      <w:r w:rsidRPr="00DB1F46">
        <w:rPr>
          <w:b/>
          <w:bCs/>
          <w:i/>
          <w:iCs/>
          <w:sz w:val="24"/>
          <w:szCs w:val="24"/>
        </w:rPr>
        <w:tab/>
      </w:r>
      <w:r w:rsidR="0083272E" w:rsidRPr="00DB1F46">
        <w:rPr>
          <w:b/>
          <w:bCs/>
          <w:i/>
          <w:iCs/>
          <w:sz w:val="24"/>
          <w:szCs w:val="24"/>
        </w:rPr>
        <w:t>P</w:t>
      </w:r>
      <w:r w:rsidR="005C503A" w:rsidRPr="00DB1F46">
        <w:rPr>
          <w:b/>
          <w:bCs/>
          <w:i/>
          <w:iCs/>
          <w:sz w:val="24"/>
          <w:szCs w:val="24"/>
        </w:rPr>
        <w:t>ostgraduate and postdoctoral awardees funded by external strategic funding partners (SFPs)</w:t>
      </w:r>
      <w:r w:rsidR="0083272E" w:rsidRPr="00DB1F46">
        <w:rPr>
          <w:b/>
          <w:bCs/>
          <w:i/>
          <w:iCs/>
          <w:sz w:val="24"/>
          <w:szCs w:val="24"/>
        </w:rPr>
        <w:t xml:space="preserve"> or co-funded by enterprise partners (EPS scheme)</w:t>
      </w:r>
    </w:p>
    <w:p w14:paraId="6C03F602" w14:textId="20385091" w:rsidR="000535CF" w:rsidRPr="00691692" w:rsidRDefault="005C503A" w:rsidP="005C503A">
      <w:pPr>
        <w:rPr>
          <w:sz w:val="24"/>
          <w:szCs w:val="24"/>
          <w:lang w:val="en-IE"/>
        </w:rPr>
      </w:pPr>
      <w:r w:rsidRPr="00691692">
        <w:rPr>
          <w:sz w:val="24"/>
          <w:szCs w:val="24"/>
        </w:rPr>
        <w:t xml:space="preserve">The </w:t>
      </w:r>
      <w:r w:rsidR="00F04AA6">
        <w:rPr>
          <w:sz w:val="24"/>
          <w:szCs w:val="24"/>
        </w:rPr>
        <w:t xml:space="preserve">above </w:t>
      </w:r>
      <w:r w:rsidR="006A4E30">
        <w:rPr>
          <w:sz w:val="24"/>
          <w:szCs w:val="24"/>
        </w:rPr>
        <w:t>options</w:t>
      </w:r>
      <w:r w:rsidRPr="00691692">
        <w:rPr>
          <w:sz w:val="24"/>
          <w:szCs w:val="24"/>
        </w:rPr>
        <w:t xml:space="preserve"> apply to th</w:t>
      </w:r>
      <w:r w:rsidR="0083272E" w:rsidRPr="00691692">
        <w:rPr>
          <w:sz w:val="24"/>
          <w:szCs w:val="24"/>
        </w:rPr>
        <w:t>ese</w:t>
      </w:r>
      <w:r w:rsidRPr="00691692">
        <w:rPr>
          <w:sz w:val="24"/>
          <w:szCs w:val="24"/>
        </w:rPr>
        <w:t xml:space="preserve"> cohort</w:t>
      </w:r>
      <w:r w:rsidR="006A4E30">
        <w:rPr>
          <w:sz w:val="24"/>
          <w:szCs w:val="24"/>
        </w:rPr>
        <w:t>s</w:t>
      </w:r>
      <w:r w:rsidRPr="00691692">
        <w:rPr>
          <w:sz w:val="24"/>
          <w:szCs w:val="24"/>
        </w:rPr>
        <w:t xml:space="preserve"> als</w:t>
      </w:r>
      <w:r w:rsidR="006A4E30">
        <w:rPr>
          <w:sz w:val="24"/>
          <w:szCs w:val="24"/>
        </w:rPr>
        <w:t xml:space="preserve">o, with the proviso that strategic funding or enterprise partners </w:t>
      </w:r>
      <w:r w:rsidR="5454AC24" w:rsidRPr="351A824F">
        <w:rPr>
          <w:sz w:val="24"/>
          <w:szCs w:val="24"/>
        </w:rPr>
        <w:t>must be</w:t>
      </w:r>
      <w:r w:rsidR="006A4E30">
        <w:rPr>
          <w:sz w:val="24"/>
          <w:szCs w:val="24"/>
        </w:rPr>
        <w:t xml:space="preserve"> consulted by awardees well in advance of any request </w:t>
      </w:r>
      <w:r w:rsidR="7B47C85D" w:rsidRPr="351A824F">
        <w:rPr>
          <w:sz w:val="24"/>
          <w:szCs w:val="24"/>
        </w:rPr>
        <w:t xml:space="preserve">being </w:t>
      </w:r>
      <w:r w:rsidR="006A4E30">
        <w:rPr>
          <w:sz w:val="24"/>
          <w:szCs w:val="24"/>
        </w:rPr>
        <w:t>made to the Council</w:t>
      </w:r>
      <w:r w:rsidRPr="00691692">
        <w:rPr>
          <w:sz w:val="24"/>
          <w:szCs w:val="24"/>
        </w:rPr>
        <w:t>. Awarde</w:t>
      </w:r>
      <w:r w:rsidR="006A4E30">
        <w:rPr>
          <w:sz w:val="24"/>
          <w:szCs w:val="24"/>
        </w:rPr>
        <w:t xml:space="preserve">es </w:t>
      </w:r>
      <w:r w:rsidR="003D10EC">
        <w:rPr>
          <w:sz w:val="24"/>
          <w:szCs w:val="24"/>
        </w:rPr>
        <w:t>in</w:t>
      </w:r>
      <w:r w:rsidR="006A4E30">
        <w:rPr>
          <w:sz w:val="24"/>
          <w:szCs w:val="24"/>
        </w:rPr>
        <w:t xml:space="preserve"> these categories</w:t>
      </w:r>
      <w:r w:rsidRPr="00691692">
        <w:rPr>
          <w:sz w:val="24"/>
          <w:szCs w:val="24"/>
        </w:rPr>
        <w:t xml:space="preserve"> will be asked to confirm</w:t>
      </w:r>
      <w:r w:rsidR="006A4E30">
        <w:rPr>
          <w:sz w:val="24"/>
          <w:szCs w:val="24"/>
        </w:rPr>
        <w:t xml:space="preserve"> this</w:t>
      </w:r>
      <w:r w:rsidR="003D10EC">
        <w:rPr>
          <w:sz w:val="24"/>
          <w:szCs w:val="24"/>
        </w:rPr>
        <w:t xml:space="preserve"> in request forms.</w:t>
      </w:r>
      <w:r>
        <w:br/>
      </w:r>
    </w:p>
    <w:p w14:paraId="1F70DC31" w14:textId="40FC9C40" w:rsidR="00607FA9" w:rsidRPr="00691692" w:rsidRDefault="0083272E" w:rsidP="008F1702">
      <w:pPr>
        <w:rPr>
          <w:sz w:val="24"/>
          <w:szCs w:val="24"/>
          <w:lang w:val="en-IE"/>
        </w:rPr>
      </w:pPr>
      <w:r w:rsidRPr="00DB1F46">
        <w:rPr>
          <w:b/>
          <w:bCs/>
          <w:i/>
          <w:iCs/>
          <w:sz w:val="24"/>
          <w:szCs w:val="24"/>
        </w:rPr>
        <w:t>C</w:t>
      </w:r>
      <w:r w:rsidR="00E41F10" w:rsidRPr="00DB1F46">
        <w:rPr>
          <w:b/>
          <w:bCs/>
          <w:i/>
          <w:iCs/>
          <w:sz w:val="24"/>
          <w:szCs w:val="24"/>
        </w:rPr>
        <w:tab/>
        <w:t>Project awards</w:t>
      </w:r>
      <w:r w:rsidR="00CB6E25" w:rsidRPr="00DB1F46">
        <w:rPr>
          <w:b/>
          <w:bCs/>
          <w:i/>
          <w:iCs/>
          <w:sz w:val="24"/>
          <w:szCs w:val="24"/>
        </w:rPr>
        <w:t xml:space="preserve"> due to complete in 202</w:t>
      </w:r>
      <w:r w:rsidR="003415F2">
        <w:rPr>
          <w:b/>
          <w:bCs/>
          <w:i/>
          <w:iCs/>
          <w:sz w:val="24"/>
          <w:szCs w:val="24"/>
        </w:rPr>
        <w:t>1</w:t>
      </w:r>
      <w:r w:rsidR="24FE94B9" w:rsidRPr="00DB1F46">
        <w:rPr>
          <w:b/>
          <w:bCs/>
          <w:i/>
          <w:iCs/>
          <w:sz w:val="24"/>
          <w:szCs w:val="24"/>
        </w:rPr>
        <w:br/>
      </w:r>
      <w:r w:rsidR="00607FA9" w:rsidRPr="00691692">
        <w:rPr>
          <w:sz w:val="24"/>
          <w:szCs w:val="24"/>
          <w:lang w:val="en-IE"/>
        </w:rPr>
        <w:t xml:space="preserve">Although </w:t>
      </w:r>
      <w:r w:rsidR="00CB6E25" w:rsidRPr="00691692">
        <w:rPr>
          <w:sz w:val="24"/>
          <w:szCs w:val="24"/>
          <w:lang w:val="en-IE"/>
        </w:rPr>
        <w:t>remote working and collaboration</w:t>
      </w:r>
      <w:r w:rsidR="00607FA9" w:rsidRPr="00691692">
        <w:rPr>
          <w:sz w:val="24"/>
          <w:szCs w:val="24"/>
          <w:lang w:val="en-IE"/>
        </w:rPr>
        <w:t xml:space="preserve"> will enable many funded projects to continue broadly as planned, the Council recognises that some projects will face disruption</w:t>
      </w:r>
      <w:r w:rsidR="00CB6E25" w:rsidRPr="00691692">
        <w:rPr>
          <w:sz w:val="24"/>
          <w:szCs w:val="24"/>
          <w:lang w:val="en-IE"/>
        </w:rPr>
        <w:t>.</w:t>
      </w:r>
      <w:r w:rsidR="006F3F55">
        <w:rPr>
          <w:sz w:val="24"/>
          <w:szCs w:val="24"/>
          <w:lang w:val="en-IE"/>
        </w:rPr>
        <w:t xml:space="preserve"> Measures that can be taken include:</w:t>
      </w:r>
      <w:r w:rsidR="00CB6E25" w:rsidRPr="00691692">
        <w:rPr>
          <w:sz w:val="24"/>
          <w:szCs w:val="24"/>
          <w:lang w:val="en-IE"/>
        </w:rPr>
        <w:t xml:space="preserve"> </w:t>
      </w:r>
    </w:p>
    <w:p w14:paraId="632E60C8" w14:textId="096273B6" w:rsidR="00995079" w:rsidRDefault="008D239B" w:rsidP="00995079">
      <w:pPr>
        <w:pStyle w:val="ListParagraph"/>
        <w:numPr>
          <w:ilvl w:val="0"/>
          <w:numId w:val="14"/>
        </w:numPr>
        <w:rPr>
          <w:rFonts w:eastAsiaTheme="minorEastAsia"/>
          <w:sz w:val="24"/>
          <w:szCs w:val="24"/>
        </w:rPr>
      </w:pPr>
      <w:r w:rsidRPr="00995079">
        <w:rPr>
          <w:sz w:val="24"/>
          <w:szCs w:val="24"/>
          <w:lang w:val="en-IE"/>
        </w:rPr>
        <w:t>Requests for No Cost Extensions will be considered due to COVID-19 related disruption</w:t>
      </w:r>
      <w:r w:rsidR="195DD3B4" w:rsidRPr="351A824F">
        <w:rPr>
          <w:sz w:val="24"/>
          <w:szCs w:val="24"/>
          <w:lang w:val="en-IE"/>
        </w:rPr>
        <w:t>.</w:t>
      </w:r>
    </w:p>
    <w:p w14:paraId="499F3467" w14:textId="4ACD23C4" w:rsidR="00995079" w:rsidRPr="00995079" w:rsidRDefault="00995079" w:rsidP="00995079">
      <w:pPr>
        <w:pStyle w:val="ListParagraph"/>
        <w:numPr>
          <w:ilvl w:val="0"/>
          <w:numId w:val="14"/>
        </w:numPr>
        <w:rPr>
          <w:rFonts w:eastAsiaTheme="minorEastAsia"/>
          <w:sz w:val="24"/>
          <w:szCs w:val="24"/>
          <w:lang w:val="en-IE"/>
        </w:rPr>
      </w:pPr>
      <w:r w:rsidRPr="006F3F55">
        <w:rPr>
          <w:sz w:val="24"/>
          <w:szCs w:val="24"/>
          <w:lang w:val="en-IE"/>
        </w:rPr>
        <w:t>Project leaders can propose budget re-allocation to support delivery of project objectives in line with broad timelines.</w:t>
      </w:r>
      <w:r w:rsidRPr="00995079">
        <w:rPr>
          <w:sz w:val="24"/>
          <w:szCs w:val="24"/>
          <w:lang w:val="en-IE"/>
        </w:rPr>
        <w:t xml:space="preserve"> </w:t>
      </w:r>
    </w:p>
    <w:p w14:paraId="44193CD7" w14:textId="0BCE16F8" w:rsidR="008D239B" w:rsidRPr="00995079" w:rsidRDefault="00995079" w:rsidP="00995079">
      <w:pPr>
        <w:pStyle w:val="ListParagraph"/>
        <w:numPr>
          <w:ilvl w:val="0"/>
          <w:numId w:val="14"/>
        </w:numPr>
        <w:rPr>
          <w:rFonts w:eastAsiaTheme="minorEastAsia"/>
          <w:sz w:val="24"/>
          <w:szCs w:val="24"/>
          <w:lang w:val="en-IE"/>
        </w:rPr>
      </w:pPr>
      <w:r>
        <w:rPr>
          <w:sz w:val="24"/>
          <w:szCs w:val="24"/>
          <w:lang w:val="en-IE"/>
        </w:rPr>
        <w:t>In addition,</w:t>
      </w:r>
      <w:r w:rsidRPr="00995079">
        <w:rPr>
          <w:sz w:val="24"/>
          <w:szCs w:val="24"/>
          <w:lang w:val="en-IE"/>
        </w:rPr>
        <w:t xml:space="preserve"> budget re-allocation</w:t>
      </w:r>
      <w:r>
        <w:rPr>
          <w:sz w:val="24"/>
          <w:szCs w:val="24"/>
          <w:lang w:val="en-IE"/>
        </w:rPr>
        <w:t xml:space="preserve"> may be deployed</w:t>
      </w:r>
      <w:r w:rsidRPr="00995079">
        <w:rPr>
          <w:sz w:val="24"/>
          <w:szCs w:val="24"/>
          <w:lang w:val="en-IE"/>
        </w:rPr>
        <w:t xml:space="preserve"> to extend the project duration for early-career researchers contracted to the project</w:t>
      </w:r>
      <w:r w:rsidR="0CF496FB" w:rsidRPr="351A824F">
        <w:rPr>
          <w:sz w:val="24"/>
          <w:szCs w:val="24"/>
          <w:lang w:val="en-IE"/>
        </w:rPr>
        <w:t>.</w:t>
      </w:r>
    </w:p>
    <w:p w14:paraId="053FF0BE" w14:textId="447F525F" w:rsidR="006F3F55" w:rsidRPr="00F04AA6" w:rsidRDefault="009C4944" w:rsidP="008F1702">
      <w:pPr>
        <w:pStyle w:val="ListParagraph"/>
        <w:numPr>
          <w:ilvl w:val="0"/>
          <w:numId w:val="14"/>
        </w:numPr>
        <w:rPr>
          <w:rFonts w:eastAsiaTheme="minorEastAsia"/>
          <w:sz w:val="24"/>
          <w:szCs w:val="24"/>
          <w:lang w:val="en-IE"/>
        </w:rPr>
      </w:pPr>
      <w:r w:rsidRPr="006F3F55">
        <w:rPr>
          <w:sz w:val="24"/>
          <w:szCs w:val="24"/>
          <w:lang w:val="en-IE"/>
        </w:rPr>
        <w:t>The Council recognises that pausing projects (and funding) may not be feasible due to contractual commitments</w:t>
      </w:r>
      <w:r w:rsidR="0A88A3AE" w:rsidRPr="2555F15E">
        <w:rPr>
          <w:sz w:val="24"/>
          <w:szCs w:val="24"/>
          <w:lang w:val="en-IE"/>
        </w:rPr>
        <w:t>;</w:t>
      </w:r>
      <w:r w:rsidRPr="006F3F55">
        <w:rPr>
          <w:sz w:val="24"/>
          <w:szCs w:val="24"/>
          <w:lang w:val="en-IE"/>
        </w:rPr>
        <w:t xml:space="preserve"> however</w:t>
      </w:r>
      <w:r w:rsidR="4A666C9E" w:rsidRPr="2555F15E">
        <w:rPr>
          <w:sz w:val="24"/>
          <w:szCs w:val="24"/>
          <w:lang w:val="en-IE"/>
        </w:rPr>
        <w:t>,</w:t>
      </w:r>
      <w:r w:rsidRPr="006F3F55">
        <w:rPr>
          <w:sz w:val="24"/>
          <w:szCs w:val="24"/>
          <w:lang w:val="en-IE"/>
        </w:rPr>
        <w:t xml:space="preserve"> such requests will be considered </w:t>
      </w:r>
      <w:r w:rsidR="000535CF" w:rsidRPr="006F3F55">
        <w:rPr>
          <w:sz w:val="24"/>
          <w:szCs w:val="24"/>
          <w:lang w:val="en-IE"/>
        </w:rPr>
        <w:t>on the grounds of an</w:t>
      </w:r>
      <w:r w:rsidRPr="006F3F55">
        <w:rPr>
          <w:sz w:val="24"/>
          <w:szCs w:val="24"/>
          <w:lang w:val="en-IE"/>
        </w:rPr>
        <w:t xml:space="preserve"> una</w:t>
      </w:r>
      <w:r w:rsidR="008D239B" w:rsidRPr="006F3F55">
        <w:rPr>
          <w:sz w:val="24"/>
          <w:szCs w:val="24"/>
          <w:lang w:val="en-IE"/>
        </w:rPr>
        <w:t>voidable interruption to the project</w:t>
      </w:r>
      <w:r w:rsidR="0006533D">
        <w:rPr>
          <w:sz w:val="24"/>
          <w:szCs w:val="24"/>
          <w:lang w:val="en-IE"/>
        </w:rPr>
        <w:t>.</w:t>
      </w:r>
      <w:r w:rsidR="00F04AA6">
        <w:rPr>
          <w:sz w:val="24"/>
          <w:szCs w:val="24"/>
          <w:lang w:val="en-IE"/>
        </w:rPr>
        <w:br/>
      </w:r>
    </w:p>
    <w:p w14:paraId="5DC2B030" w14:textId="5087CFE9" w:rsidR="3E98B410" w:rsidRPr="00691692" w:rsidRDefault="008D239B" w:rsidP="008F1702">
      <w:pPr>
        <w:rPr>
          <w:sz w:val="24"/>
          <w:szCs w:val="24"/>
          <w:lang w:val="en-IE"/>
        </w:rPr>
      </w:pPr>
      <w:r w:rsidRPr="00691692">
        <w:rPr>
          <w:sz w:val="24"/>
          <w:szCs w:val="24"/>
          <w:u w:val="single"/>
          <w:lang w:val="en-IE"/>
        </w:rPr>
        <w:t>Important</w:t>
      </w:r>
      <w:r w:rsidRPr="00691692">
        <w:rPr>
          <w:sz w:val="24"/>
          <w:szCs w:val="24"/>
          <w:lang w:val="en-IE"/>
        </w:rPr>
        <w:t>:</w:t>
      </w:r>
      <w:r w:rsidR="00CB6E25" w:rsidRPr="00691692">
        <w:rPr>
          <w:sz w:val="24"/>
          <w:szCs w:val="24"/>
          <w:lang w:val="en-IE"/>
        </w:rPr>
        <w:t xml:space="preserve"> </w:t>
      </w:r>
      <w:r w:rsidRPr="00691692">
        <w:rPr>
          <w:sz w:val="24"/>
          <w:szCs w:val="24"/>
          <w:lang w:val="en-IE"/>
        </w:rPr>
        <w:t xml:space="preserve">in the case of projects funded or co-funded by strategic funding partners (SFPs), project PIs </w:t>
      </w:r>
      <w:r w:rsidRPr="002379FE">
        <w:rPr>
          <w:sz w:val="24"/>
          <w:szCs w:val="24"/>
          <w:lang w:val="en-IE"/>
        </w:rPr>
        <w:t xml:space="preserve">must </w:t>
      </w:r>
      <w:r w:rsidRPr="00691692">
        <w:rPr>
          <w:sz w:val="24"/>
          <w:szCs w:val="24"/>
          <w:lang w:val="en-IE"/>
        </w:rPr>
        <w:t>consult in advance with partners and agree the proposed approach. PIs will be asked to confirm that agreement has been reached with partners in processing any requests submitted to the Council.</w:t>
      </w:r>
    </w:p>
    <w:p w14:paraId="00C972AE" w14:textId="36032016" w:rsidR="00566795" w:rsidRDefault="0083272E" w:rsidP="24FE94B9">
      <w:pPr>
        <w:rPr>
          <w:b/>
          <w:bCs/>
          <w:i/>
          <w:iCs/>
          <w:sz w:val="24"/>
          <w:szCs w:val="24"/>
          <w:lang w:val="en-IE"/>
        </w:rPr>
      </w:pPr>
      <w:r w:rsidRPr="00691692">
        <w:rPr>
          <w:sz w:val="24"/>
          <w:szCs w:val="24"/>
          <w:lang w:val="en-IE"/>
        </w:rPr>
        <w:br/>
      </w:r>
      <w:r w:rsidRPr="005051A2">
        <w:rPr>
          <w:b/>
          <w:bCs/>
          <w:sz w:val="24"/>
          <w:szCs w:val="24"/>
          <w:lang w:val="en-IE"/>
        </w:rPr>
        <w:t>D</w:t>
      </w:r>
      <w:r w:rsidRPr="005051A2">
        <w:rPr>
          <w:b/>
          <w:bCs/>
          <w:sz w:val="24"/>
          <w:szCs w:val="24"/>
          <w:lang w:val="en-IE"/>
        </w:rPr>
        <w:tab/>
      </w:r>
      <w:r w:rsidRPr="005051A2">
        <w:rPr>
          <w:b/>
          <w:bCs/>
          <w:i/>
          <w:iCs/>
          <w:sz w:val="24"/>
          <w:szCs w:val="24"/>
          <w:lang w:val="en-IE"/>
        </w:rPr>
        <w:t xml:space="preserve">Costed Extensions to </w:t>
      </w:r>
      <w:r w:rsidR="00416281">
        <w:rPr>
          <w:b/>
          <w:bCs/>
          <w:i/>
          <w:iCs/>
          <w:sz w:val="24"/>
          <w:szCs w:val="24"/>
          <w:lang w:val="en-IE"/>
        </w:rPr>
        <w:t>research awards</w:t>
      </w:r>
      <w:r w:rsidRPr="005051A2">
        <w:rPr>
          <w:b/>
          <w:bCs/>
          <w:i/>
          <w:iCs/>
          <w:sz w:val="24"/>
          <w:szCs w:val="24"/>
          <w:lang w:val="en-IE"/>
        </w:rPr>
        <w:t xml:space="preserve"> scheduled to complete in 202</w:t>
      </w:r>
      <w:r w:rsidR="00210969">
        <w:rPr>
          <w:b/>
          <w:bCs/>
          <w:i/>
          <w:iCs/>
          <w:sz w:val="24"/>
          <w:szCs w:val="24"/>
          <w:lang w:val="en-IE"/>
        </w:rPr>
        <w:t>1</w:t>
      </w:r>
    </w:p>
    <w:p w14:paraId="2A2D8056" w14:textId="73A1C120" w:rsidR="00210969" w:rsidRDefault="00210969" w:rsidP="00210969">
      <w:pPr>
        <w:rPr>
          <w:color w:val="201F1E"/>
          <w:sz w:val="24"/>
          <w:szCs w:val="24"/>
          <w:shd w:val="clear" w:color="auto" w:fill="FFFFFF"/>
        </w:rPr>
      </w:pPr>
      <w:r w:rsidRPr="00AF29FB">
        <w:rPr>
          <w:color w:val="201F1E"/>
          <w:sz w:val="24"/>
          <w:szCs w:val="24"/>
          <w:shd w:val="clear" w:color="auto" w:fill="FFFFFF"/>
        </w:rPr>
        <w:t>Awardees must consult with their HEI research office in relation to </w:t>
      </w:r>
      <w:r w:rsidRPr="00AF29FB">
        <w:rPr>
          <w:rStyle w:val="markbq8cpd5qh"/>
          <w:color w:val="201F1E"/>
          <w:sz w:val="24"/>
          <w:szCs w:val="24"/>
          <w:bdr w:val="none" w:sz="0" w:space="0" w:color="auto" w:frame="1"/>
          <w:shd w:val="clear" w:color="auto" w:fill="FFFFFF"/>
        </w:rPr>
        <w:t>costed</w:t>
      </w:r>
      <w:r w:rsidRPr="00AF29FB">
        <w:rPr>
          <w:color w:val="201F1E"/>
          <w:sz w:val="24"/>
          <w:szCs w:val="24"/>
          <w:shd w:val="clear" w:color="auto" w:fill="FFFFFF"/>
        </w:rPr>
        <w:t> </w:t>
      </w:r>
      <w:r w:rsidRPr="00AF29FB">
        <w:rPr>
          <w:rStyle w:val="markao2hh6vxs"/>
          <w:color w:val="201F1E"/>
          <w:sz w:val="24"/>
          <w:szCs w:val="24"/>
          <w:bdr w:val="none" w:sz="0" w:space="0" w:color="auto" w:frame="1"/>
          <w:shd w:val="clear" w:color="auto" w:fill="FFFFFF"/>
        </w:rPr>
        <w:t>extensions which are</w:t>
      </w:r>
      <w:r w:rsidRPr="00AF29FB">
        <w:rPr>
          <w:color w:val="201F1E"/>
          <w:sz w:val="24"/>
          <w:szCs w:val="24"/>
          <w:shd w:val="clear" w:color="auto" w:fill="FFFFFF"/>
        </w:rPr>
        <w:t xml:space="preserve"> administered by the HEI in a centralised way including seeking approval from the IRC. </w:t>
      </w:r>
    </w:p>
    <w:p w14:paraId="187E9900" w14:textId="596B7AC4" w:rsidR="00AF29FB" w:rsidRDefault="00AF29FB" w:rsidP="00210969">
      <w:pPr>
        <w:rPr>
          <w:color w:val="201F1E"/>
          <w:sz w:val="24"/>
          <w:szCs w:val="24"/>
          <w:shd w:val="clear" w:color="auto" w:fill="FFFFFF"/>
        </w:rPr>
      </w:pPr>
      <w:r>
        <w:rPr>
          <w:color w:val="201F1E"/>
          <w:sz w:val="24"/>
          <w:szCs w:val="24"/>
          <w:shd w:val="clear" w:color="auto" w:fill="FFFFFF"/>
        </w:rPr>
        <w:t xml:space="preserve">Once requests for Costed Extensions are provisionally approved at HEI level, the HEI must forward the details to the Council. The awardee must apply for a No Cost Extension to </w:t>
      </w:r>
      <w:r w:rsidR="00F01F2C">
        <w:rPr>
          <w:color w:val="201F1E"/>
          <w:sz w:val="24"/>
          <w:szCs w:val="24"/>
          <w:shd w:val="clear" w:color="auto" w:fill="FFFFFF"/>
        </w:rPr>
        <w:t>cover the period of the HEA funded Costed Extension. This will move the f</w:t>
      </w:r>
      <w:r w:rsidR="006407B9">
        <w:rPr>
          <w:color w:val="201F1E"/>
          <w:sz w:val="24"/>
          <w:szCs w:val="24"/>
          <w:shd w:val="clear" w:color="auto" w:fill="FFFFFF"/>
        </w:rPr>
        <w:t xml:space="preserve">inal date of the award to the end of the NCE when final reporting will happen. </w:t>
      </w:r>
      <w:r w:rsidR="00F44C51">
        <w:rPr>
          <w:color w:val="201F1E"/>
          <w:sz w:val="24"/>
          <w:szCs w:val="24"/>
          <w:shd w:val="clear" w:color="auto" w:fill="FFFFFF"/>
        </w:rPr>
        <w:t xml:space="preserve">Interim reporting will continue as normal during the period of the extension. </w:t>
      </w:r>
      <w:r w:rsidR="00626875">
        <w:rPr>
          <w:color w:val="201F1E"/>
          <w:sz w:val="24"/>
          <w:szCs w:val="24"/>
          <w:shd w:val="clear" w:color="auto" w:fill="FFFFFF"/>
        </w:rPr>
        <w:t>Final financial reporting must  report on the detai</w:t>
      </w:r>
      <w:r w:rsidR="00CA24C0">
        <w:rPr>
          <w:color w:val="201F1E"/>
          <w:sz w:val="24"/>
          <w:szCs w:val="24"/>
          <w:shd w:val="clear" w:color="auto" w:fill="FFFFFF"/>
        </w:rPr>
        <w:t xml:space="preserve">ls of funding provided by the IRC only. </w:t>
      </w:r>
    </w:p>
    <w:p w14:paraId="1F7AE250" w14:textId="493ECE8A" w:rsidR="00AF29FB" w:rsidRPr="00AF29FB" w:rsidRDefault="00AF29FB" w:rsidP="00210969">
      <w:pPr>
        <w:rPr>
          <w:color w:val="201F1E"/>
          <w:sz w:val="24"/>
          <w:szCs w:val="24"/>
          <w:shd w:val="clear" w:color="auto" w:fill="FFFFFF"/>
        </w:rPr>
      </w:pPr>
      <w:r>
        <w:rPr>
          <w:color w:val="201F1E"/>
          <w:sz w:val="24"/>
          <w:szCs w:val="24"/>
          <w:shd w:val="clear" w:color="auto" w:fill="FFFFFF"/>
        </w:rPr>
        <w:t xml:space="preserve">Any Strategic Partners or Enterprise Partners involved in an award must agree to the Costed Extension before final approval can be provided. </w:t>
      </w:r>
      <w:r w:rsidR="00FF0547">
        <w:rPr>
          <w:color w:val="201F1E"/>
          <w:sz w:val="24"/>
          <w:szCs w:val="24"/>
          <w:shd w:val="clear" w:color="auto" w:fill="FFFFFF"/>
        </w:rPr>
        <w:t xml:space="preserve"> </w:t>
      </w:r>
    </w:p>
    <w:p w14:paraId="6B61B92B" w14:textId="77777777" w:rsidR="00210969" w:rsidRPr="005051A2" w:rsidRDefault="00210969" w:rsidP="24FE94B9">
      <w:pPr>
        <w:rPr>
          <w:b/>
          <w:bCs/>
          <w:sz w:val="24"/>
          <w:szCs w:val="24"/>
          <w:lang w:val="en-IE"/>
        </w:rPr>
      </w:pPr>
    </w:p>
    <w:p w14:paraId="4BFC670D" w14:textId="1DD0F05C" w:rsidR="00A4418D" w:rsidRPr="006A6BEB" w:rsidRDefault="00A4418D" w:rsidP="24FE94B9">
      <w:pPr>
        <w:rPr>
          <w:color w:val="FF0000"/>
          <w:lang w:val="en-IE"/>
        </w:rPr>
      </w:pPr>
    </w:p>
    <w:p w14:paraId="2D26BBB7" w14:textId="4A1162B5" w:rsidR="000535CF" w:rsidRPr="000535CF" w:rsidRDefault="00F56BDD" w:rsidP="24FE94B9">
      <w:pPr>
        <w:rPr>
          <w:b/>
          <w:bCs/>
          <w:sz w:val="28"/>
          <w:szCs w:val="28"/>
          <w:lang w:val="en-IE"/>
        </w:rPr>
      </w:pPr>
      <w:r>
        <w:rPr>
          <w:b/>
          <w:bCs/>
          <w:sz w:val="28"/>
          <w:szCs w:val="28"/>
          <w:lang w:val="en-IE"/>
        </w:rPr>
        <w:lastRenderedPageBreak/>
        <w:t>4</w:t>
      </w:r>
      <w:r w:rsidR="00002308">
        <w:rPr>
          <w:b/>
          <w:bCs/>
          <w:sz w:val="28"/>
          <w:szCs w:val="28"/>
          <w:lang w:val="en-IE"/>
        </w:rPr>
        <w:tab/>
      </w:r>
      <w:r w:rsidR="000535CF" w:rsidRPr="000535CF">
        <w:rPr>
          <w:b/>
          <w:bCs/>
          <w:sz w:val="28"/>
          <w:szCs w:val="28"/>
          <w:lang w:val="en-IE"/>
        </w:rPr>
        <w:t>Awards due to complete in 202</w:t>
      </w:r>
      <w:r w:rsidR="00210969">
        <w:rPr>
          <w:b/>
          <w:bCs/>
          <w:sz w:val="28"/>
          <w:szCs w:val="28"/>
          <w:lang w:val="en-IE"/>
        </w:rPr>
        <w:t>2</w:t>
      </w:r>
      <w:r w:rsidR="000535CF" w:rsidRPr="000535CF">
        <w:rPr>
          <w:b/>
          <w:bCs/>
          <w:sz w:val="28"/>
          <w:szCs w:val="28"/>
          <w:lang w:val="en-IE"/>
        </w:rPr>
        <w:t xml:space="preserve"> or beyond</w:t>
      </w:r>
    </w:p>
    <w:p w14:paraId="7E4FB348" w14:textId="10FFFD03" w:rsidR="00730D65" w:rsidRDefault="2AE92FA8" w:rsidP="24FE94B9">
      <w:pPr>
        <w:rPr>
          <w:sz w:val="24"/>
          <w:szCs w:val="24"/>
          <w:lang w:val="en-IE"/>
        </w:rPr>
      </w:pPr>
      <w:bookmarkStart w:id="1" w:name="_Hlk37795984"/>
      <w:r w:rsidRPr="15C4FBCC">
        <w:rPr>
          <w:sz w:val="24"/>
          <w:szCs w:val="24"/>
          <w:lang w:val="en-IE"/>
        </w:rPr>
        <w:t>As has been recommended by other funders (e.g. HRB)</w:t>
      </w:r>
      <w:r w:rsidR="01E880DE" w:rsidRPr="15C4FBCC">
        <w:rPr>
          <w:sz w:val="24"/>
          <w:szCs w:val="24"/>
          <w:lang w:val="en-IE"/>
        </w:rPr>
        <w:t>,</w:t>
      </w:r>
      <w:r w:rsidRPr="15C4FBCC">
        <w:rPr>
          <w:sz w:val="24"/>
          <w:szCs w:val="24"/>
          <w:lang w:val="en-IE"/>
        </w:rPr>
        <w:t xml:space="preserve"> awardees in this category should not </w:t>
      </w:r>
      <w:r w:rsidR="00CD293F">
        <w:rPr>
          <w:sz w:val="24"/>
          <w:szCs w:val="24"/>
          <w:lang w:val="en-IE"/>
        </w:rPr>
        <w:t>seek accommodations from the Council</w:t>
      </w:r>
      <w:r w:rsidRPr="15C4FBCC">
        <w:rPr>
          <w:sz w:val="24"/>
          <w:szCs w:val="24"/>
          <w:lang w:val="en-IE"/>
        </w:rPr>
        <w:t xml:space="preserve"> for future years until the outlook beyond the current restrictions are clearer and there is greater clarity on the overall impact of COVID-19 restrictio</w:t>
      </w:r>
      <w:r w:rsidR="3FCA8022" w:rsidRPr="15C4FBCC">
        <w:rPr>
          <w:sz w:val="24"/>
          <w:szCs w:val="24"/>
          <w:lang w:val="en-IE"/>
        </w:rPr>
        <w:t>ns</w:t>
      </w:r>
      <w:r w:rsidRPr="15C4FBCC">
        <w:rPr>
          <w:sz w:val="24"/>
          <w:szCs w:val="24"/>
          <w:lang w:val="en-IE"/>
        </w:rPr>
        <w:t xml:space="preserve"> on the award</w:t>
      </w:r>
      <w:bookmarkEnd w:id="1"/>
      <w:r w:rsidR="009637EE">
        <w:rPr>
          <w:sz w:val="24"/>
          <w:szCs w:val="24"/>
          <w:lang w:val="en-IE"/>
        </w:rPr>
        <w:t>.</w:t>
      </w:r>
    </w:p>
    <w:p w14:paraId="1D820D79" w14:textId="64E940D2" w:rsidR="009637EE" w:rsidRPr="009637EE" w:rsidRDefault="009637EE" w:rsidP="24FE94B9">
      <w:pPr>
        <w:rPr>
          <w:sz w:val="24"/>
          <w:szCs w:val="24"/>
          <w:lang w:val="en-IE"/>
        </w:rPr>
      </w:pPr>
      <w:r>
        <w:rPr>
          <w:sz w:val="24"/>
          <w:szCs w:val="24"/>
          <w:lang w:val="en-IE"/>
        </w:rPr>
        <w:t>The Council will provide further guidance as necessary later in the year, as the crisis and associated restrictions evolve.</w:t>
      </w:r>
    </w:p>
    <w:p w14:paraId="7EB2840E" w14:textId="6387F1A8" w:rsidR="00CD293F" w:rsidRDefault="00CD293F" w:rsidP="24FE94B9">
      <w:pPr>
        <w:rPr>
          <w:lang w:val="en-IE"/>
        </w:rPr>
      </w:pPr>
    </w:p>
    <w:p w14:paraId="714EB07D" w14:textId="77777777" w:rsidR="00F04AA6" w:rsidRDefault="00F04AA6" w:rsidP="24FE94B9">
      <w:pPr>
        <w:rPr>
          <w:lang w:val="en-IE"/>
        </w:rPr>
      </w:pPr>
    </w:p>
    <w:p w14:paraId="7A3AB62A" w14:textId="1804A62E" w:rsidR="00B76ED3" w:rsidRPr="00B76ED3" w:rsidRDefault="00CE6BCD" w:rsidP="24FE94B9">
      <w:pPr>
        <w:rPr>
          <w:b/>
          <w:bCs/>
          <w:sz w:val="28"/>
          <w:szCs w:val="28"/>
          <w:lang w:val="en-IE"/>
        </w:rPr>
      </w:pPr>
      <w:r>
        <w:rPr>
          <w:b/>
          <w:bCs/>
          <w:sz w:val="28"/>
          <w:szCs w:val="28"/>
          <w:lang w:val="en-IE"/>
        </w:rPr>
        <w:t>5</w:t>
      </w:r>
      <w:r w:rsidR="00002308">
        <w:rPr>
          <w:b/>
          <w:bCs/>
          <w:sz w:val="28"/>
          <w:szCs w:val="28"/>
          <w:lang w:val="en-IE"/>
        </w:rPr>
        <w:tab/>
      </w:r>
      <w:r w:rsidR="00B76ED3" w:rsidRPr="00B76ED3">
        <w:rPr>
          <w:b/>
          <w:bCs/>
          <w:sz w:val="28"/>
          <w:szCs w:val="28"/>
          <w:lang w:val="en-IE"/>
        </w:rPr>
        <w:t>Awards to get underway in 202</w:t>
      </w:r>
      <w:r w:rsidR="00210969">
        <w:rPr>
          <w:b/>
          <w:bCs/>
          <w:sz w:val="28"/>
          <w:szCs w:val="28"/>
          <w:lang w:val="en-IE"/>
        </w:rPr>
        <w:t>1</w:t>
      </w:r>
    </w:p>
    <w:p w14:paraId="1158B96D" w14:textId="0567DFD2" w:rsidR="00342845" w:rsidRPr="00E763DD" w:rsidRDefault="5DE2484F" w:rsidP="15C4FBCC">
      <w:pPr>
        <w:pStyle w:val="paragraph"/>
        <w:spacing w:before="0" w:beforeAutospacing="0" w:after="0" w:afterAutospacing="0"/>
        <w:textAlignment w:val="baseline"/>
        <w:rPr>
          <w:rStyle w:val="normaltextrun"/>
          <w:rFonts w:ascii="Calibri" w:hAnsi="Calibri" w:cs="Calibri"/>
        </w:rPr>
      </w:pPr>
      <w:r w:rsidRPr="00E763DD">
        <w:rPr>
          <w:rStyle w:val="normaltextrun"/>
          <w:rFonts w:ascii="Calibri" w:hAnsi="Calibri" w:cs="Calibri"/>
        </w:rPr>
        <w:t xml:space="preserve">The Council requests that </w:t>
      </w:r>
      <w:r w:rsidR="00B5398C" w:rsidRPr="00E763DD">
        <w:rPr>
          <w:rStyle w:val="normaltextrun"/>
          <w:rFonts w:ascii="Calibri" w:hAnsi="Calibri" w:cs="Calibri"/>
        </w:rPr>
        <w:t xml:space="preserve">new </w:t>
      </w:r>
      <w:r w:rsidRPr="00E763DD">
        <w:rPr>
          <w:rStyle w:val="normaltextrun"/>
          <w:rFonts w:ascii="Calibri" w:hAnsi="Calibri" w:cs="Calibri"/>
        </w:rPr>
        <w:t>awardees, their supervisors and mentors where applicable</w:t>
      </w:r>
      <w:r w:rsidR="4E152A3F" w:rsidRPr="00E763DD">
        <w:rPr>
          <w:rStyle w:val="normaltextrun"/>
          <w:rFonts w:ascii="Calibri" w:hAnsi="Calibri" w:cs="Calibri"/>
        </w:rPr>
        <w:t>,</w:t>
      </w:r>
      <w:r w:rsidRPr="00E763DD">
        <w:rPr>
          <w:rStyle w:val="normaltextrun"/>
          <w:rFonts w:ascii="Calibri" w:hAnsi="Calibri" w:cs="Calibri"/>
        </w:rPr>
        <w:t xml:space="preserve"> and host institutions take </w:t>
      </w:r>
      <w:r w:rsidRPr="00E763DD">
        <w:rPr>
          <w:rStyle w:val="normaltextrun"/>
          <w:rFonts w:ascii="Calibri" w:hAnsi="Calibri" w:cs="Calibri"/>
          <w:u w:val="single"/>
        </w:rPr>
        <w:t>all</w:t>
      </w:r>
      <w:r w:rsidRPr="00E763DD">
        <w:rPr>
          <w:rStyle w:val="normaltextrun"/>
          <w:rFonts w:ascii="Calibri" w:hAnsi="Calibri" w:cs="Calibri"/>
        </w:rPr>
        <w:t xml:space="preserve"> steps to ensure that any delays to </w:t>
      </w:r>
      <w:r w:rsidR="007414D8" w:rsidRPr="00E763DD">
        <w:rPr>
          <w:rStyle w:val="normaltextrun"/>
          <w:rFonts w:ascii="Calibri" w:hAnsi="Calibri" w:cs="Calibri"/>
        </w:rPr>
        <w:t>commencement of research under 202</w:t>
      </w:r>
      <w:r w:rsidR="00210969">
        <w:rPr>
          <w:rStyle w:val="normaltextrun"/>
          <w:rFonts w:ascii="Calibri" w:hAnsi="Calibri" w:cs="Calibri"/>
        </w:rPr>
        <w:t>1</w:t>
      </w:r>
      <w:r w:rsidRPr="00E763DD">
        <w:rPr>
          <w:rStyle w:val="normaltextrun"/>
          <w:rFonts w:ascii="Calibri" w:hAnsi="Calibri" w:cs="Calibri"/>
        </w:rPr>
        <w:t xml:space="preserve"> awards</w:t>
      </w:r>
      <w:r w:rsidR="007414D8" w:rsidRPr="00E763DD">
        <w:rPr>
          <w:rStyle w:val="normaltextrun"/>
          <w:rFonts w:ascii="Calibri" w:hAnsi="Calibri" w:cs="Calibri"/>
        </w:rPr>
        <w:t xml:space="preserve"> is</w:t>
      </w:r>
      <w:r w:rsidRPr="00E763DD" w:rsidDel="007414D8">
        <w:rPr>
          <w:rStyle w:val="normaltextrun"/>
          <w:rFonts w:ascii="Calibri" w:hAnsi="Calibri" w:cs="Calibri"/>
        </w:rPr>
        <w:t xml:space="preserve"> </w:t>
      </w:r>
      <w:r w:rsidRPr="00E763DD">
        <w:rPr>
          <w:rStyle w:val="normaltextrun"/>
          <w:rFonts w:ascii="Calibri" w:hAnsi="Calibri" w:cs="Calibri"/>
        </w:rPr>
        <w:t>minimised, if necessary, through reviewing and rearranging work packages.</w:t>
      </w:r>
    </w:p>
    <w:p w14:paraId="69053E06" w14:textId="3DD7B734" w:rsidR="00342845" w:rsidRDefault="00342845" w:rsidP="00342845">
      <w:pPr>
        <w:pStyle w:val="paragraph"/>
        <w:spacing w:before="0" w:beforeAutospacing="0" w:after="0" w:afterAutospacing="0"/>
        <w:textAlignment w:val="baseline"/>
        <w:rPr>
          <w:rStyle w:val="normaltextrun"/>
          <w:rFonts w:ascii="Calibri" w:hAnsi="Calibri" w:cs="Calibri"/>
        </w:rPr>
      </w:pPr>
    </w:p>
    <w:p w14:paraId="179C2B59" w14:textId="41FD79B1" w:rsidR="0044663B" w:rsidRPr="00D671B7" w:rsidRDefault="0044663B" w:rsidP="00342845">
      <w:pPr>
        <w:pStyle w:val="paragraph"/>
        <w:spacing w:before="0" w:beforeAutospacing="0" w:after="0" w:afterAutospacing="0"/>
        <w:textAlignment w:val="baseline"/>
        <w:rPr>
          <w:rStyle w:val="normaltextrun"/>
          <w:rFonts w:ascii="Calibri" w:hAnsi="Calibri" w:cs="Calibri"/>
          <w:i/>
          <w:u w:val="single"/>
        </w:rPr>
      </w:pPr>
      <w:r w:rsidRPr="00D671B7">
        <w:rPr>
          <w:rStyle w:val="normaltextrun"/>
          <w:rFonts w:ascii="Calibri" w:hAnsi="Calibri" w:cs="Calibri"/>
          <w:i/>
          <w:u w:val="single"/>
        </w:rPr>
        <w:t>Requests for deferrals</w:t>
      </w:r>
    </w:p>
    <w:p w14:paraId="011941EE" w14:textId="77777777" w:rsidR="00122F8F" w:rsidRDefault="00122F8F" w:rsidP="15C4FBCC">
      <w:pPr>
        <w:pStyle w:val="paragraph"/>
        <w:spacing w:before="0" w:beforeAutospacing="0" w:after="0" w:afterAutospacing="0"/>
        <w:textAlignment w:val="baseline"/>
        <w:rPr>
          <w:rStyle w:val="normaltextrun"/>
          <w:rFonts w:ascii="Calibri" w:hAnsi="Calibri" w:cs="Calibri"/>
        </w:rPr>
      </w:pPr>
      <w:bookmarkStart w:id="2" w:name="_Hlk65246805"/>
    </w:p>
    <w:p w14:paraId="41BC988C" w14:textId="77777777" w:rsidR="00125B83" w:rsidRDefault="00122F8F" w:rsidP="15C4FBC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All new awards are expected to begin </w:t>
      </w:r>
      <w:r w:rsidR="00EA44FB">
        <w:rPr>
          <w:rStyle w:val="normaltextrun"/>
          <w:rFonts w:ascii="Calibri" w:hAnsi="Calibri" w:cs="Calibri"/>
        </w:rPr>
        <w:t>on the</w:t>
      </w:r>
      <w:r>
        <w:rPr>
          <w:rStyle w:val="normaltextrun"/>
          <w:rFonts w:ascii="Calibri" w:hAnsi="Calibri" w:cs="Calibri"/>
        </w:rPr>
        <w:t xml:space="preserve"> start date issued in the </w:t>
      </w:r>
      <w:r w:rsidR="00EA44FB">
        <w:rPr>
          <w:rStyle w:val="normaltextrun"/>
          <w:rFonts w:ascii="Calibri" w:hAnsi="Calibri" w:cs="Calibri"/>
        </w:rPr>
        <w:t xml:space="preserve">Letter of Offer received at the outset of the awarding process. </w:t>
      </w:r>
      <w:r w:rsidR="00B10D5D">
        <w:rPr>
          <w:rStyle w:val="normaltextrun"/>
          <w:rFonts w:ascii="Calibri" w:hAnsi="Calibri" w:cs="Calibri"/>
        </w:rPr>
        <w:t xml:space="preserve"> </w:t>
      </w:r>
    </w:p>
    <w:p w14:paraId="3C0FDB87" w14:textId="77777777" w:rsidR="00125B83" w:rsidRDefault="00125B83" w:rsidP="15C4FBCC">
      <w:pPr>
        <w:pStyle w:val="paragraph"/>
        <w:spacing w:before="0" w:beforeAutospacing="0" w:after="0" w:afterAutospacing="0"/>
        <w:textAlignment w:val="baseline"/>
        <w:rPr>
          <w:rStyle w:val="normaltextrun"/>
          <w:rFonts w:ascii="Calibri" w:hAnsi="Calibri" w:cs="Calibri"/>
        </w:rPr>
      </w:pPr>
    </w:p>
    <w:p w14:paraId="260B39E0" w14:textId="3999AF10" w:rsidR="00122F8F" w:rsidRDefault="00B10D5D" w:rsidP="15C4FBC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Where new awards are due to begin in 2021</w:t>
      </w:r>
      <w:r w:rsidR="006B6624">
        <w:rPr>
          <w:rStyle w:val="normaltextrun"/>
          <w:rFonts w:ascii="Calibri" w:hAnsi="Calibri" w:cs="Calibri"/>
        </w:rPr>
        <w:t xml:space="preserve"> requests for </w:t>
      </w:r>
      <w:r w:rsidR="006B6624" w:rsidRPr="000174CB">
        <w:rPr>
          <w:rStyle w:val="normaltextrun"/>
          <w:rFonts w:ascii="Calibri" w:hAnsi="Calibri" w:cs="Calibri"/>
          <w:b/>
          <w:bCs/>
        </w:rPr>
        <w:t>deferrals will only be considered on an exceptional basis</w:t>
      </w:r>
      <w:r w:rsidR="00125B83">
        <w:rPr>
          <w:rStyle w:val="normaltextrun"/>
          <w:rFonts w:ascii="Calibri" w:hAnsi="Calibri" w:cs="Calibri"/>
        </w:rPr>
        <w:t xml:space="preserve"> and will take into account that</w:t>
      </w:r>
      <w:r w:rsidR="5DE2484F" w:rsidRPr="15C4FBCC">
        <w:rPr>
          <w:rStyle w:val="normaltextrun"/>
          <w:rFonts w:ascii="Calibri" w:hAnsi="Calibri" w:cs="Calibri"/>
        </w:rPr>
        <w:t xml:space="preserve"> commencement of some new awards may be disrupted by the COVID-19 crisis, for reasons including but not limited to</w:t>
      </w:r>
      <w:r w:rsidR="007543B7">
        <w:rPr>
          <w:rStyle w:val="normaltextrun"/>
          <w:rFonts w:ascii="Calibri" w:hAnsi="Calibri" w:cs="Calibri"/>
        </w:rPr>
        <w:t xml:space="preserve"> issues </w:t>
      </w:r>
      <w:r w:rsidR="5E2898EB" w:rsidRPr="351A824F">
        <w:rPr>
          <w:rStyle w:val="normaltextrun"/>
          <w:rFonts w:ascii="Calibri" w:hAnsi="Calibri" w:cs="Calibri"/>
        </w:rPr>
        <w:t xml:space="preserve">relating to </w:t>
      </w:r>
      <w:r w:rsidR="007543B7">
        <w:rPr>
          <w:rStyle w:val="normaltextrun"/>
          <w:rFonts w:ascii="Calibri" w:hAnsi="Calibri" w:cs="Calibri"/>
        </w:rPr>
        <w:t>access to facilities</w:t>
      </w:r>
      <w:r w:rsidR="513E76D0" w:rsidRPr="351A824F">
        <w:rPr>
          <w:rStyle w:val="normaltextrun"/>
          <w:rFonts w:ascii="Calibri" w:hAnsi="Calibri" w:cs="Calibri"/>
        </w:rPr>
        <w:t xml:space="preserve"> and</w:t>
      </w:r>
      <w:r w:rsidR="2E068E50" w:rsidRPr="351A824F">
        <w:rPr>
          <w:rStyle w:val="normaltextrun"/>
          <w:rFonts w:ascii="Calibri" w:hAnsi="Calibri" w:cs="Calibri"/>
        </w:rPr>
        <w:t xml:space="preserve"> </w:t>
      </w:r>
      <w:r w:rsidR="5DE2484F" w:rsidRPr="15C4FBCC">
        <w:rPr>
          <w:rStyle w:val="normaltextrun"/>
          <w:rFonts w:ascii="Calibri" w:hAnsi="Calibri" w:cs="Calibri"/>
        </w:rPr>
        <w:t xml:space="preserve">travel </w:t>
      </w:r>
      <w:r w:rsidR="2E068E50" w:rsidRPr="15C4FBCC">
        <w:rPr>
          <w:rStyle w:val="normaltextrun"/>
          <w:rFonts w:ascii="Calibri" w:hAnsi="Calibri" w:cs="Calibri"/>
        </w:rPr>
        <w:t>or visa</w:t>
      </w:r>
      <w:r w:rsidR="31000ABD" w:rsidRPr="351A824F">
        <w:rPr>
          <w:rStyle w:val="normaltextrun"/>
          <w:rFonts w:ascii="Calibri" w:hAnsi="Calibri" w:cs="Calibri"/>
        </w:rPr>
        <w:t>-</w:t>
      </w:r>
      <w:r w:rsidR="2E068E50" w:rsidRPr="15C4FBCC">
        <w:rPr>
          <w:rStyle w:val="normaltextrun"/>
          <w:rFonts w:ascii="Calibri" w:hAnsi="Calibri" w:cs="Calibri"/>
        </w:rPr>
        <w:t xml:space="preserve">processing </w:t>
      </w:r>
      <w:r w:rsidR="5DE2484F" w:rsidRPr="15C4FBCC">
        <w:rPr>
          <w:rStyle w:val="normaltextrun"/>
          <w:rFonts w:ascii="Calibri" w:hAnsi="Calibri" w:cs="Calibri"/>
        </w:rPr>
        <w:t>restrictions</w:t>
      </w:r>
      <w:r w:rsidR="2E068E50" w:rsidRPr="351A824F">
        <w:rPr>
          <w:rStyle w:val="normaltextrun"/>
          <w:rFonts w:ascii="Calibri" w:hAnsi="Calibri" w:cs="Calibri"/>
        </w:rPr>
        <w:t>.</w:t>
      </w:r>
      <w:r w:rsidR="2E068E50" w:rsidRPr="15C4FBCC">
        <w:rPr>
          <w:rStyle w:val="normaltextrun"/>
          <w:rFonts w:ascii="Calibri" w:hAnsi="Calibri" w:cs="Calibri"/>
        </w:rPr>
        <w:t xml:space="preserve"> </w:t>
      </w:r>
    </w:p>
    <w:p w14:paraId="0840CEA3" w14:textId="77777777" w:rsidR="00122F8F" w:rsidRDefault="00122F8F" w:rsidP="15C4FBCC">
      <w:pPr>
        <w:pStyle w:val="paragraph"/>
        <w:spacing w:before="0" w:beforeAutospacing="0" w:after="0" w:afterAutospacing="0"/>
        <w:textAlignment w:val="baseline"/>
        <w:rPr>
          <w:rStyle w:val="normaltextrun"/>
          <w:rFonts w:ascii="Calibri" w:hAnsi="Calibri" w:cs="Calibri"/>
        </w:rPr>
      </w:pPr>
    </w:p>
    <w:p w14:paraId="7C00D8E2" w14:textId="17B7FBBA" w:rsidR="00E57412" w:rsidRPr="00691692" w:rsidRDefault="2FC4CDCF" w:rsidP="15C4FBCC">
      <w:pPr>
        <w:pStyle w:val="paragraph"/>
        <w:spacing w:before="0" w:beforeAutospacing="0" w:after="0" w:afterAutospacing="0"/>
        <w:textAlignment w:val="baseline"/>
        <w:rPr>
          <w:rFonts w:ascii="Calibri" w:hAnsi="Calibri" w:cs="Calibri"/>
        </w:rPr>
      </w:pPr>
      <w:r w:rsidRPr="15C4FBCC">
        <w:rPr>
          <w:rStyle w:val="normaltextrun"/>
          <w:rFonts w:ascii="Calibri" w:hAnsi="Calibri" w:cs="Calibri"/>
        </w:rPr>
        <w:t>Awardees may seek from the Council a deferral of start-date</w:t>
      </w:r>
      <w:r w:rsidR="5DE2484F" w:rsidRPr="15C4FBCC">
        <w:rPr>
          <w:rStyle w:val="normaltextrun"/>
          <w:rFonts w:ascii="Calibri" w:hAnsi="Calibri" w:cs="Calibri"/>
        </w:rPr>
        <w:t xml:space="preserve"> in 202</w:t>
      </w:r>
      <w:r w:rsidR="00210969">
        <w:rPr>
          <w:rStyle w:val="normaltextrun"/>
          <w:rFonts w:ascii="Calibri" w:hAnsi="Calibri" w:cs="Calibri"/>
        </w:rPr>
        <w:t>1</w:t>
      </w:r>
      <w:r w:rsidRPr="15C4FBCC">
        <w:rPr>
          <w:rStyle w:val="normaltextrun"/>
          <w:rFonts w:ascii="Calibri" w:hAnsi="Calibri" w:cs="Calibri"/>
        </w:rPr>
        <w:t xml:space="preserve"> where there is unavoidable disruption to the project start</w:t>
      </w:r>
      <w:r w:rsidR="00805B4C">
        <w:rPr>
          <w:rStyle w:val="normaltextrun"/>
          <w:rFonts w:ascii="Calibri" w:hAnsi="Calibri" w:cs="Calibri"/>
        </w:rPr>
        <w:t xml:space="preserve"> due to the COVID-19 crisis</w:t>
      </w:r>
      <w:r w:rsidRPr="15C4FBCC">
        <w:rPr>
          <w:rStyle w:val="normaltextrun"/>
          <w:rFonts w:ascii="Calibri" w:hAnsi="Calibri" w:cs="Calibri"/>
        </w:rPr>
        <w:t>.</w:t>
      </w:r>
      <w:r w:rsidR="16818BA5" w:rsidRPr="15C4FBCC">
        <w:rPr>
          <w:rStyle w:val="normaltextrun"/>
          <w:rFonts w:ascii="Calibri" w:hAnsi="Calibri" w:cs="Calibri"/>
        </w:rPr>
        <w:t xml:space="preserve"> </w:t>
      </w:r>
      <w:r w:rsidR="005A246A">
        <w:rPr>
          <w:rStyle w:val="normaltextrun"/>
          <w:rFonts w:ascii="Calibri" w:hAnsi="Calibri" w:cs="Calibri"/>
        </w:rPr>
        <w:t>Such d</w:t>
      </w:r>
      <w:r w:rsidR="543796B9" w:rsidRPr="15C4FBCC">
        <w:rPr>
          <w:rStyle w:val="normaltextrun"/>
          <w:rFonts w:ascii="Calibri" w:hAnsi="Calibri" w:cs="Calibri"/>
        </w:rPr>
        <w:t>eferrals</w:t>
      </w:r>
      <w:r w:rsidR="16818BA5" w:rsidRPr="15C4FBCC">
        <w:rPr>
          <w:rStyle w:val="normaltextrun"/>
          <w:rFonts w:ascii="Calibri" w:hAnsi="Calibri" w:cs="Calibri"/>
        </w:rPr>
        <w:t xml:space="preserve"> may be requested for up to a maximum of three months</w:t>
      </w:r>
      <w:r w:rsidR="00423C98">
        <w:rPr>
          <w:rStyle w:val="normaltextrun"/>
          <w:rFonts w:ascii="Calibri" w:hAnsi="Calibri" w:cs="Calibri"/>
        </w:rPr>
        <w:t>, and requests will be considered on a case-by-case basis</w:t>
      </w:r>
      <w:r w:rsidR="16818BA5" w:rsidRPr="15C4FBCC">
        <w:rPr>
          <w:rStyle w:val="normaltextrun"/>
          <w:rFonts w:ascii="Calibri" w:hAnsi="Calibri" w:cs="Calibri"/>
        </w:rPr>
        <w:t xml:space="preserve">. </w:t>
      </w:r>
      <w:r w:rsidR="00C15638">
        <w:rPr>
          <w:rStyle w:val="normaltextrun"/>
          <w:rFonts w:ascii="Calibri" w:hAnsi="Calibri" w:cs="Calibri"/>
        </w:rPr>
        <w:t>In the case of early-career awards</w:t>
      </w:r>
      <w:r w:rsidR="33AE2C54" w:rsidRPr="351A824F">
        <w:rPr>
          <w:rStyle w:val="normaltextrun"/>
          <w:rFonts w:ascii="Calibri" w:hAnsi="Calibri" w:cs="Calibri"/>
        </w:rPr>
        <w:t>,</w:t>
      </w:r>
      <w:r w:rsidR="00C15638">
        <w:rPr>
          <w:rStyle w:val="normaltextrun"/>
          <w:rFonts w:ascii="Calibri" w:hAnsi="Calibri" w:cs="Calibri"/>
        </w:rPr>
        <w:t xml:space="preserve"> </w:t>
      </w:r>
      <w:r w:rsidR="00E80D69">
        <w:rPr>
          <w:rStyle w:val="normaltextrun"/>
          <w:rFonts w:ascii="Calibri" w:hAnsi="Calibri" w:cs="Calibri"/>
        </w:rPr>
        <w:t xml:space="preserve">where a deferral period expires </w:t>
      </w:r>
      <w:r w:rsidR="00C15638">
        <w:rPr>
          <w:rStyle w:val="normaltextrun"/>
          <w:rFonts w:ascii="Calibri" w:hAnsi="Calibri" w:cs="Calibri"/>
        </w:rPr>
        <w:t>t</w:t>
      </w:r>
      <w:r w:rsidR="16818BA5" w:rsidRPr="15C4FBCC">
        <w:rPr>
          <w:rStyle w:val="normaltextrun"/>
          <w:rFonts w:ascii="Calibri" w:hAnsi="Calibri" w:cs="Calibri"/>
        </w:rPr>
        <w:t>he Council may</w:t>
      </w:r>
      <w:r w:rsidR="00E80D69">
        <w:rPr>
          <w:rStyle w:val="normaltextrun"/>
          <w:rFonts w:ascii="Calibri" w:hAnsi="Calibri" w:cs="Calibri"/>
        </w:rPr>
        <w:t xml:space="preserve"> </w:t>
      </w:r>
      <w:r w:rsidR="16818BA5" w:rsidRPr="15C4FBCC">
        <w:rPr>
          <w:rStyle w:val="normaltextrun"/>
          <w:rFonts w:ascii="Calibri" w:hAnsi="Calibri" w:cs="Calibri"/>
        </w:rPr>
        <w:t>offer a start date for the award</w:t>
      </w:r>
      <w:r w:rsidR="7007E996" w:rsidRPr="15C4FBCC">
        <w:rPr>
          <w:rStyle w:val="normaltextrun"/>
          <w:rFonts w:ascii="Calibri" w:hAnsi="Calibri" w:cs="Calibri"/>
        </w:rPr>
        <w:t xml:space="preserve"> in the following academic year or seek to re</w:t>
      </w:r>
      <w:r w:rsidR="00E80D69">
        <w:rPr>
          <w:rStyle w:val="normaltextrun"/>
          <w:rFonts w:ascii="Calibri" w:hAnsi="Calibri" w:cs="Calibri"/>
        </w:rPr>
        <w:t>scind</w:t>
      </w:r>
      <w:r w:rsidR="7007E996" w:rsidRPr="15C4FBCC">
        <w:rPr>
          <w:rStyle w:val="normaltextrun"/>
          <w:rFonts w:ascii="Calibri" w:hAnsi="Calibri" w:cs="Calibri"/>
        </w:rPr>
        <w:t xml:space="preserve"> the award</w:t>
      </w:r>
      <w:r w:rsidR="00423C98">
        <w:rPr>
          <w:rStyle w:val="normaltextrun"/>
          <w:rFonts w:ascii="Calibri" w:hAnsi="Calibri" w:cs="Calibri"/>
        </w:rPr>
        <w:t>.</w:t>
      </w:r>
      <w:r w:rsidR="00437A88">
        <w:rPr>
          <w:rStyle w:val="normaltextrun"/>
          <w:rFonts w:ascii="Calibri" w:hAnsi="Calibri" w:cs="Calibri"/>
        </w:rPr>
        <w:t xml:space="preserve"> Council policy with respect to deferrals will be kept under active review having regard to the progress nationally on the easing of restrictions.</w:t>
      </w:r>
    </w:p>
    <w:bookmarkEnd w:id="2"/>
    <w:p w14:paraId="6FF14D9E" w14:textId="77777777" w:rsidR="00F24E81" w:rsidRPr="00691692" w:rsidRDefault="00F24E81" w:rsidP="00F24E81">
      <w:pPr>
        <w:pStyle w:val="paragraph"/>
        <w:spacing w:before="0" w:beforeAutospacing="0" w:after="0" w:afterAutospacing="0"/>
        <w:textAlignment w:val="baseline"/>
        <w:rPr>
          <w:rStyle w:val="normaltextrun"/>
          <w:rFonts w:ascii="Calibri" w:hAnsi="Calibri" w:cs="Calibri"/>
        </w:rPr>
      </w:pPr>
    </w:p>
    <w:p w14:paraId="57C20B18" w14:textId="35DE6B70" w:rsidR="00F24E81" w:rsidRDefault="00F24E81" w:rsidP="00F24E81">
      <w:pPr>
        <w:pStyle w:val="paragraph"/>
        <w:spacing w:before="0" w:beforeAutospacing="0" w:after="0" w:afterAutospacing="0"/>
        <w:textAlignment w:val="baseline"/>
        <w:rPr>
          <w:rFonts w:ascii="Calibri" w:hAnsi="Calibri" w:cs="Calibri"/>
        </w:rPr>
      </w:pPr>
      <w:bookmarkStart w:id="3" w:name="_Hlk65246928"/>
      <w:r w:rsidRPr="00691692">
        <w:rPr>
          <w:rStyle w:val="normaltextrun"/>
          <w:rFonts w:ascii="Calibri" w:hAnsi="Calibri" w:cs="Calibri"/>
        </w:rPr>
        <w:t xml:space="preserve">Where </w:t>
      </w:r>
      <w:r w:rsidR="00E57412" w:rsidRPr="00691692">
        <w:rPr>
          <w:rStyle w:val="normaltextrun"/>
          <w:rFonts w:ascii="Calibri" w:hAnsi="Calibri" w:cs="Calibri"/>
        </w:rPr>
        <w:t>a strategic or enterprise partner</w:t>
      </w:r>
      <w:r w:rsidRPr="00691692">
        <w:rPr>
          <w:rStyle w:val="normaltextrun"/>
          <w:rFonts w:ascii="Calibri" w:hAnsi="Calibri" w:cs="Calibri"/>
        </w:rPr>
        <w:t xml:space="preserve"> is </w:t>
      </w:r>
      <w:r w:rsidR="00E57412" w:rsidRPr="00691692">
        <w:rPr>
          <w:rStyle w:val="normaltextrun"/>
          <w:rFonts w:ascii="Calibri" w:hAnsi="Calibri" w:cs="Calibri"/>
        </w:rPr>
        <w:t>funding or co-funding</w:t>
      </w:r>
      <w:r w:rsidRPr="00691692">
        <w:rPr>
          <w:rStyle w:val="normaltextrun"/>
          <w:rFonts w:ascii="Calibri" w:hAnsi="Calibri" w:cs="Calibri"/>
        </w:rPr>
        <w:t xml:space="preserve"> an award, the </w:t>
      </w:r>
      <w:r w:rsidR="00B009DF" w:rsidRPr="00691692">
        <w:rPr>
          <w:rStyle w:val="normaltextrun"/>
          <w:rFonts w:ascii="Calibri" w:hAnsi="Calibri" w:cs="Calibri"/>
        </w:rPr>
        <w:t xml:space="preserve">awardee (supervisor/mentor in the case of early-career awards) </w:t>
      </w:r>
      <w:r w:rsidRPr="00691692">
        <w:rPr>
          <w:rStyle w:val="normaltextrun"/>
          <w:rFonts w:ascii="Calibri" w:hAnsi="Calibri" w:cs="Calibri"/>
        </w:rPr>
        <w:t xml:space="preserve">must </w:t>
      </w:r>
      <w:r w:rsidR="00B009DF" w:rsidRPr="00691692">
        <w:rPr>
          <w:rStyle w:val="normaltextrun"/>
          <w:rFonts w:ascii="Calibri" w:hAnsi="Calibri" w:cs="Calibri"/>
        </w:rPr>
        <w:t>consult with</w:t>
      </w:r>
      <w:r w:rsidRPr="00691692">
        <w:rPr>
          <w:rStyle w:val="normaltextrun"/>
          <w:rFonts w:ascii="Calibri" w:hAnsi="Calibri" w:cs="Calibri"/>
        </w:rPr>
        <w:t xml:space="preserve"> the </w:t>
      </w:r>
      <w:r w:rsidR="00B009DF" w:rsidRPr="00691692">
        <w:rPr>
          <w:rStyle w:val="normaltextrun"/>
          <w:rFonts w:ascii="Calibri" w:hAnsi="Calibri" w:cs="Calibri"/>
        </w:rPr>
        <w:t xml:space="preserve">external partner on the </w:t>
      </w:r>
      <w:r w:rsidRPr="00691692">
        <w:rPr>
          <w:rStyle w:val="normaltextrun"/>
          <w:rFonts w:ascii="Calibri" w:hAnsi="Calibri" w:cs="Calibri"/>
        </w:rPr>
        <w:t>proposed deferral</w:t>
      </w:r>
      <w:r w:rsidR="00E57412" w:rsidRPr="00691692">
        <w:rPr>
          <w:rStyle w:val="normaltextrun"/>
          <w:rFonts w:ascii="Calibri" w:hAnsi="Calibri" w:cs="Calibri"/>
        </w:rPr>
        <w:t xml:space="preserve"> by in advance of the formal request. </w:t>
      </w:r>
      <w:r w:rsidR="00E57412" w:rsidRPr="00691692">
        <w:rPr>
          <w:rFonts w:ascii="Calibri" w:hAnsi="Calibri" w:cs="Calibri"/>
        </w:rPr>
        <w:t>Awardees will be asked to confirm in the request form the agreement of the strategic funding or enterprise partner.</w:t>
      </w:r>
    </w:p>
    <w:p w14:paraId="30CC73A1" w14:textId="0C82C75E" w:rsidR="00C76081" w:rsidRDefault="00C76081" w:rsidP="00F24E81">
      <w:pPr>
        <w:pStyle w:val="paragraph"/>
        <w:spacing w:before="0" w:beforeAutospacing="0" w:after="0" w:afterAutospacing="0"/>
        <w:textAlignment w:val="baseline"/>
        <w:rPr>
          <w:rFonts w:ascii="Calibri" w:hAnsi="Calibri" w:cs="Calibri"/>
        </w:rPr>
      </w:pPr>
    </w:p>
    <w:p w14:paraId="102712FB" w14:textId="7176AEB0" w:rsidR="00C76081" w:rsidRPr="00691692" w:rsidRDefault="00C76081" w:rsidP="00F24E81">
      <w:pPr>
        <w:pStyle w:val="paragraph"/>
        <w:spacing w:before="0" w:beforeAutospacing="0" w:after="0" w:afterAutospacing="0"/>
        <w:textAlignment w:val="baseline"/>
        <w:rPr>
          <w:rFonts w:ascii="&amp;quot" w:hAnsi="&amp;quot"/>
        </w:rPr>
      </w:pPr>
      <w:r>
        <w:rPr>
          <w:rFonts w:ascii="Calibri" w:hAnsi="Calibri" w:cs="Calibri"/>
        </w:rPr>
        <w:t>The situation will be reviewed over the summer of 2021 taking the global situation into account but where necessary requests for deferrals based on COVID-related grounds for new awards made in 2021 will be considered on a case by case basis.</w:t>
      </w:r>
    </w:p>
    <w:bookmarkEnd w:id="3"/>
    <w:p w14:paraId="72AB96D6" w14:textId="7497D959" w:rsidR="00617787" w:rsidRDefault="00B009DF" w:rsidP="00A5313A">
      <w:pPr>
        <w:rPr>
          <w:i/>
          <w:iCs/>
          <w:sz w:val="24"/>
          <w:szCs w:val="24"/>
          <w:u w:val="single"/>
        </w:rPr>
      </w:pPr>
      <w:r>
        <w:lastRenderedPageBreak/>
        <w:br/>
      </w:r>
      <w:r w:rsidR="00280BEE" w:rsidRPr="00280BEE">
        <w:rPr>
          <w:i/>
          <w:iCs/>
          <w:sz w:val="24"/>
          <w:szCs w:val="24"/>
          <w:u w:val="single"/>
        </w:rPr>
        <w:t>Documentation for 202</w:t>
      </w:r>
      <w:r w:rsidR="00617787">
        <w:rPr>
          <w:i/>
          <w:iCs/>
          <w:sz w:val="24"/>
          <w:szCs w:val="24"/>
          <w:u w:val="single"/>
        </w:rPr>
        <w:t>l</w:t>
      </w:r>
    </w:p>
    <w:p w14:paraId="7EFB42FB" w14:textId="487729D0" w:rsidR="00D10225" w:rsidRDefault="00280BEE" w:rsidP="00A5313A">
      <w:pPr>
        <w:rPr>
          <w:sz w:val="24"/>
          <w:szCs w:val="24"/>
        </w:rPr>
      </w:pPr>
      <w:r w:rsidRPr="00280BEE">
        <w:rPr>
          <w:i/>
          <w:iCs/>
          <w:sz w:val="24"/>
          <w:szCs w:val="24"/>
          <w:u w:val="single"/>
        </w:rPr>
        <w:t xml:space="preserve"> </w:t>
      </w:r>
      <w:r w:rsidR="002E07BD">
        <w:rPr>
          <w:i/>
          <w:iCs/>
          <w:sz w:val="24"/>
          <w:szCs w:val="24"/>
          <w:u w:val="single"/>
        </w:rPr>
        <w:t>A</w:t>
      </w:r>
      <w:r w:rsidRPr="00280BEE">
        <w:rPr>
          <w:i/>
          <w:iCs/>
          <w:sz w:val="24"/>
          <w:szCs w:val="24"/>
          <w:u w:val="single"/>
        </w:rPr>
        <w:t>pplicants for early-career awards</w:t>
      </w:r>
      <w:r w:rsidR="00A5313A">
        <w:rPr>
          <w:i/>
          <w:iCs/>
          <w:sz w:val="24"/>
          <w:szCs w:val="24"/>
          <w:u w:val="single"/>
        </w:rPr>
        <w:br/>
      </w:r>
      <w:r w:rsidR="00A5313A" w:rsidRPr="00691692">
        <w:rPr>
          <w:sz w:val="24"/>
          <w:szCs w:val="24"/>
        </w:rPr>
        <w:t xml:space="preserve">Conditional offers of </w:t>
      </w:r>
      <w:r w:rsidR="00EB2C52">
        <w:rPr>
          <w:sz w:val="24"/>
          <w:szCs w:val="24"/>
        </w:rPr>
        <w:t>awards</w:t>
      </w:r>
      <w:r w:rsidR="00A5313A" w:rsidRPr="00691692">
        <w:rPr>
          <w:sz w:val="24"/>
          <w:szCs w:val="24"/>
        </w:rPr>
        <w:t xml:space="preserve"> by the Council require the submission of documentation verifying results for </w:t>
      </w:r>
      <w:r w:rsidR="00EB2C52">
        <w:rPr>
          <w:sz w:val="24"/>
          <w:szCs w:val="24"/>
        </w:rPr>
        <w:t>undergraduate or postgraduate qualifications</w:t>
      </w:r>
      <w:r w:rsidR="00A5313A" w:rsidRPr="00691692">
        <w:rPr>
          <w:sz w:val="24"/>
          <w:szCs w:val="24"/>
        </w:rPr>
        <w:t xml:space="preserve"> and</w:t>
      </w:r>
      <w:r w:rsidR="00EB2C52">
        <w:rPr>
          <w:sz w:val="24"/>
          <w:szCs w:val="24"/>
        </w:rPr>
        <w:t>, where applicable,</w:t>
      </w:r>
      <w:r w:rsidR="00A5313A" w:rsidRPr="00691692">
        <w:rPr>
          <w:sz w:val="24"/>
          <w:szCs w:val="24"/>
        </w:rPr>
        <w:t xml:space="preserve"> completion of the conditional awardee’s viva. </w:t>
      </w:r>
    </w:p>
    <w:p w14:paraId="41D66CC3" w14:textId="7FC50B42" w:rsidR="00D10225" w:rsidRPr="00691692" w:rsidRDefault="00A5313A" w:rsidP="00D10225">
      <w:pPr>
        <w:rPr>
          <w:sz w:val="24"/>
          <w:szCs w:val="24"/>
          <w:lang w:val="en-IE"/>
        </w:rPr>
      </w:pPr>
      <w:r w:rsidRPr="00691692">
        <w:rPr>
          <w:sz w:val="24"/>
          <w:szCs w:val="24"/>
          <w:lang w:val="en-IE"/>
        </w:rPr>
        <w:t xml:space="preserve">The Council welcomes all efforts by higher education institutions to put in place revised arrangements to enable the completion of </w:t>
      </w:r>
      <w:r w:rsidRPr="351A824F">
        <w:rPr>
          <w:i/>
          <w:iCs/>
          <w:sz w:val="24"/>
          <w:szCs w:val="24"/>
          <w:lang w:val="en-IE"/>
        </w:rPr>
        <w:t>viva</w:t>
      </w:r>
      <w:r w:rsidR="108C3D7B" w:rsidRPr="351A824F">
        <w:rPr>
          <w:i/>
          <w:iCs/>
          <w:sz w:val="24"/>
          <w:szCs w:val="24"/>
          <w:lang w:val="en-IE"/>
        </w:rPr>
        <w:t xml:space="preserve"> voce</w:t>
      </w:r>
      <w:r w:rsidR="108C3D7B" w:rsidRPr="351A824F">
        <w:rPr>
          <w:sz w:val="24"/>
          <w:szCs w:val="24"/>
          <w:lang w:val="en-IE"/>
        </w:rPr>
        <w:t xml:space="preserve"> examinations</w:t>
      </w:r>
      <w:r w:rsidRPr="00691692">
        <w:rPr>
          <w:sz w:val="24"/>
          <w:szCs w:val="24"/>
          <w:lang w:val="en-IE"/>
        </w:rPr>
        <w:t xml:space="preserve"> in a timely manner</w:t>
      </w:r>
      <w:r w:rsidR="00223FC9">
        <w:rPr>
          <w:sz w:val="24"/>
          <w:szCs w:val="24"/>
          <w:lang w:val="en-IE"/>
        </w:rPr>
        <w:t>, thus facilitating those who have made applications for postdoctoral awards</w:t>
      </w:r>
      <w:r w:rsidRPr="00691692">
        <w:rPr>
          <w:sz w:val="24"/>
          <w:szCs w:val="24"/>
          <w:lang w:val="en-IE"/>
        </w:rPr>
        <w:t>.</w:t>
      </w:r>
      <w:r w:rsidR="00D10225" w:rsidRPr="00691692">
        <w:rPr>
          <w:sz w:val="24"/>
          <w:szCs w:val="24"/>
          <w:lang w:val="en-IE"/>
        </w:rPr>
        <w:t xml:space="preserve"> </w:t>
      </w:r>
    </w:p>
    <w:p w14:paraId="353CA1BA" w14:textId="2FD3C909" w:rsidR="00A5313A" w:rsidRPr="00691692" w:rsidRDefault="00EF4546" w:rsidP="00A5313A">
      <w:pPr>
        <w:rPr>
          <w:sz w:val="24"/>
          <w:szCs w:val="24"/>
        </w:rPr>
      </w:pPr>
      <w:r>
        <w:rPr>
          <w:sz w:val="24"/>
          <w:szCs w:val="24"/>
        </w:rPr>
        <w:t>All ECR awards</w:t>
      </w:r>
      <w:r w:rsidR="00091DC6">
        <w:rPr>
          <w:sz w:val="24"/>
          <w:szCs w:val="24"/>
        </w:rPr>
        <w:t xml:space="preserve"> offered in 2021</w:t>
      </w:r>
      <w:r>
        <w:rPr>
          <w:sz w:val="24"/>
          <w:szCs w:val="24"/>
        </w:rPr>
        <w:t xml:space="preserve"> are expected to begin on September </w:t>
      </w:r>
      <w:r w:rsidR="003F219B">
        <w:rPr>
          <w:sz w:val="24"/>
          <w:szCs w:val="24"/>
          <w:vertAlign w:val="superscript"/>
        </w:rPr>
        <w:t>1st</w:t>
      </w:r>
      <w:r w:rsidR="00F760BE">
        <w:rPr>
          <w:sz w:val="24"/>
          <w:szCs w:val="24"/>
        </w:rPr>
        <w:t xml:space="preserve"> </w:t>
      </w:r>
      <w:r w:rsidR="00D27272">
        <w:rPr>
          <w:sz w:val="24"/>
          <w:szCs w:val="24"/>
        </w:rPr>
        <w:t xml:space="preserve">2021. </w:t>
      </w:r>
      <w:r w:rsidR="00F760BE">
        <w:rPr>
          <w:sz w:val="24"/>
          <w:szCs w:val="24"/>
        </w:rPr>
        <w:t>Where</w:t>
      </w:r>
      <w:r w:rsidR="00F760BE" w:rsidRPr="00691692">
        <w:rPr>
          <w:sz w:val="24"/>
          <w:szCs w:val="24"/>
        </w:rPr>
        <w:t xml:space="preserve"> there is a delay in certification as a result of the impact of COVID-19, the Council may facilitate an extension to the deadline</w:t>
      </w:r>
      <w:r w:rsidR="00F760BE">
        <w:rPr>
          <w:sz w:val="24"/>
          <w:szCs w:val="24"/>
        </w:rPr>
        <w:t xml:space="preserve"> for submission</w:t>
      </w:r>
      <w:r w:rsidR="00F760BE" w:rsidRPr="00691692">
        <w:rPr>
          <w:sz w:val="24"/>
          <w:szCs w:val="24"/>
        </w:rPr>
        <w:t xml:space="preserve"> </w:t>
      </w:r>
      <w:r w:rsidR="00F760BE">
        <w:rPr>
          <w:sz w:val="24"/>
          <w:szCs w:val="24"/>
        </w:rPr>
        <w:t xml:space="preserve">of </w:t>
      </w:r>
      <w:r w:rsidR="00F760BE" w:rsidRPr="00691692">
        <w:rPr>
          <w:sz w:val="24"/>
          <w:szCs w:val="24"/>
        </w:rPr>
        <w:t>documentation verifying results</w:t>
      </w:r>
      <w:r w:rsidR="00D27272">
        <w:rPr>
          <w:sz w:val="24"/>
          <w:szCs w:val="24"/>
        </w:rPr>
        <w:t xml:space="preserve">. </w:t>
      </w:r>
      <w:r w:rsidR="00D27272" w:rsidRPr="00FE6A72">
        <w:rPr>
          <w:b/>
          <w:bCs/>
          <w:sz w:val="24"/>
          <w:szCs w:val="24"/>
        </w:rPr>
        <w:t>In exceptional cases deferral</w:t>
      </w:r>
      <w:r w:rsidR="00D27272">
        <w:rPr>
          <w:sz w:val="24"/>
          <w:szCs w:val="24"/>
        </w:rPr>
        <w:t xml:space="preserve"> of the start of an award </w:t>
      </w:r>
      <w:r w:rsidR="00957AF6">
        <w:rPr>
          <w:sz w:val="24"/>
          <w:szCs w:val="24"/>
        </w:rPr>
        <w:t>may be</w:t>
      </w:r>
      <w:r w:rsidR="00A5313A" w:rsidRPr="00691692">
        <w:rPr>
          <w:sz w:val="24"/>
          <w:szCs w:val="24"/>
        </w:rPr>
        <w:t xml:space="preserve"> considered on a case</w:t>
      </w:r>
      <w:r w:rsidR="00E763DD">
        <w:rPr>
          <w:sz w:val="24"/>
          <w:szCs w:val="24"/>
        </w:rPr>
        <w:t>-</w:t>
      </w:r>
      <w:r w:rsidR="00A5313A" w:rsidRPr="00691692">
        <w:rPr>
          <w:sz w:val="24"/>
          <w:szCs w:val="24"/>
        </w:rPr>
        <w:t>by</w:t>
      </w:r>
      <w:r w:rsidR="00E763DD">
        <w:rPr>
          <w:sz w:val="24"/>
          <w:szCs w:val="24"/>
        </w:rPr>
        <w:t>-</w:t>
      </w:r>
      <w:r w:rsidR="00A5313A" w:rsidRPr="00691692">
        <w:rPr>
          <w:sz w:val="24"/>
          <w:szCs w:val="24"/>
        </w:rPr>
        <w:t>case basis and will be granted for a maximum of three months</w:t>
      </w:r>
      <w:r w:rsidR="00D10225">
        <w:rPr>
          <w:sz w:val="24"/>
          <w:szCs w:val="24"/>
        </w:rPr>
        <w:t>,</w:t>
      </w:r>
      <w:r w:rsidR="00A5313A" w:rsidRPr="00691692">
        <w:rPr>
          <w:sz w:val="24"/>
          <w:szCs w:val="24"/>
        </w:rPr>
        <w:t xml:space="preserve"> whe</w:t>
      </w:r>
      <w:r w:rsidR="00D10225">
        <w:rPr>
          <w:sz w:val="24"/>
          <w:szCs w:val="24"/>
        </w:rPr>
        <w:t>reupon</w:t>
      </w:r>
      <w:r w:rsidR="00A5313A" w:rsidRPr="00691692">
        <w:rPr>
          <w:sz w:val="24"/>
          <w:szCs w:val="24"/>
        </w:rPr>
        <w:t xml:space="preserve"> the Council will review the extension</w:t>
      </w:r>
      <w:r w:rsidR="00F64626">
        <w:rPr>
          <w:sz w:val="24"/>
          <w:szCs w:val="24"/>
        </w:rPr>
        <w:t xml:space="preserve"> and the award </w:t>
      </w:r>
      <w:r w:rsidR="00173221">
        <w:rPr>
          <w:sz w:val="24"/>
          <w:szCs w:val="24"/>
        </w:rPr>
        <w:t xml:space="preserve">offer </w:t>
      </w:r>
      <w:r w:rsidR="00F64626">
        <w:rPr>
          <w:sz w:val="24"/>
          <w:szCs w:val="24"/>
        </w:rPr>
        <w:t>may be rescinded.</w:t>
      </w:r>
      <w:r w:rsidR="00091DC6">
        <w:rPr>
          <w:sz w:val="24"/>
          <w:szCs w:val="24"/>
        </w:rPr>
        <w:t xml:space="preserve"> </w:t>
      </w:r>
    </w:p>
    <w:p w14:paraId="5C41FFA6" w14:textId="77777777" w:rsidR="00CD293F" w:rsidRDefault="00CD293F" w:rsidP="003F219B"/>
    <w:p w14:paraId="213C34CF" w14:textId="4D3878FE" w:rsidR="00691692" w:rsidRDefault="00F86722" w:rsidP="00691692">
      <w:pPr>
        <w:rPr>
          <w:b/>
          <w:bCs/>
          <w:sz w:val="28"/>
          <w:szCs w:val="28"/>
          <w:lang w:val="en-IE"/>
        </w:rPr>
      </w:pPr>
      <w:r>
        <w:rPr>
          <w:b/>
          <w:bCs/>
          <w:sz w:val="28"/>
          <w:szCs w:val="28"/>
          <w:lang w:val="en-IE"/>
        </w:rPr>
        <w:t>6</w:t>
      </w:r>
      <w:r w:rsidR="00691692" w:rsidRPr="00CE6BCD">
        <w:rPr>
          <w:b/>
          <w:bCs/>
          <w:sz w:val="28"/>
          <w:szCs w:val="28"/>
          <w:lang w:val="en-IE"/>
        </w:rPr>
        <w:tab/>
      </w:r>
      <w:r w:rsidR="00691692">
        <w:rPr>
          <w:b/>
          <w:bCs/>
          <w:sz w:val="28"/>
          <w:szCs w:val="28"/>
          <w:lang w:val="en-IE"/>
        </w:rPr>
        <w:t>Progress Reports for existing Council awards.</w:t>
      </w:r>
    </w:p>
    <w:p w14:paraId="62E8B28B" w14:textId="3D71B2BB" w:rsidR="00C72251" w:rsidRPr="00E763DD" w:rsidRDefault="1BB19A6B">
      <w:pPr>
        <w:rPr>
          <w:rFonts w:ascii="Calibri" w:eastAsia="Calibri" w:hAnsi="Calibri" w:cs="Calibri"/>
          <w:sz w:val="24"/>
          <w:szCs w:val="24"/>
          <w:lang w:val="en-IE"/>
        </w:rPr>
      </w:pPr>
      <w:r w:rsidRPr="00E763DD">
        <w:rPr>
          <w:rFonts w:ascii="Calibri" w:eastAsia="Calibri" w:hAnsi="Calibri" w:cs="Calibri"/>
          <w:sz w:val="24"/>
          <w:szCs w:val="24"/>
          <w:lang w:val="en-IE"/>
        </w:rPr>
        <w:t xml:space="preserve">Progress reporting deadlines will </w:t>
      </w:r>
      <w:r w:rsidR="00715012" w:rsidRPr="00E763DD">
        <w:rPr>
          <w:rFonts w:ascii="Calibri" w:eastAsia="Calibri" w:hAnsi="Calibri" w:cs="Calibri"/>
          <w:sz w:val="24"/>
          <w:szCs w:val="24"/>
          <w:lang w:val="en-IE"/>
        </w:rPr>
        <w:t xml:space="preserve">be maintained </w:t>
      </w:r>
      <w:r w:rsidRPr="00E763DD">
        <w:rPr>
          <w:rFonts w:ascii="Calibri" w:eastAsia="Calibri" w:hAnsi="Calibri" w:cs="Calibri"/>
          <w:sz w:val="24"/>
          <w:szCs w:val="24"/>
          <w:lang w:val="en-IE"/>
        </w:rPr>
        <w:t>as normal.</w:t>
      </w:r>
      <w:r w:rsidR="00DE63D2" w:rsidRPr="00E763DD">
        <w:rPr>
          <w:rFonts w:ascii="Calibri" w:eastAsia="Calibri" w:hAnsi="Calibri" w:cs="Calibri"/>
          <w:sz w:val="24"/>
          <w:szCs w:val="24"/>
          <w:lang w:val="en-IE"/>
        </w:rPr>
        <w:t xml:space="preserve"> The Council will implement the following measures</w:t>
      </w:r>
      <w:r w:rsidR="00A10EB8">
        <w:rPr>
          <w:rFonts w:ascii="Calibri" w:eastAsia="Calibri" w:hAnsi="Calibri" w:cs="Calibri"/>
          <w:sz w:val="24"/>
          <w:szCs w:val="24"/>
          <w:lang w:val="en-IE"/>
        </w:rPr>
        <w:t xml:space="preserve">: </w:t>
      </w:r>
    </w:p>
    <w:p w14:paraId="5C27417A" w14:textId="4B7FB860" w:rsidR="00DE63D2" w:rsidRPr="00E763DD" w:rsidRDefault="1BB19A6B" w:rsidP="00C72251">
      <w:pPr>
        <w:pStyle w:val="ListParagraph"/>
        <w:numPr>
          <w:ilvl w:val="0"/>
          <w:numId w:val="15"/>
        </w:numPr>
        <w:rPr>
          <w:sz w:val="24"/>
          <w:szCs w:val="24"/>
          <w:lang w:val="en-IE"/>
        </w:rPr>
      </w:pPr>
      <w:r w:rsidRPr="00E763DD">
        <w:rPr>
          <w:rFonts w:ascii="Calibri" w:eastAsia="Calibri" w:hAnsi="Calibri" w:cs="Calibri"/>
          <w:sz w:val="24"/>
          <w:szCs w:val="24"/>
          <w:lang w:val="en-IE"/>
        </w:rPr>
        <w:t>Electronic signatures will be accepted</w:t>
      </w:r>
      <w:r w:rsidR="001A0344" w:rsidRPr="00E763DD">
        <w:rPr>
          <w:rFonts w:ascii="Calibri" w:eastAsia="Calibri" w:hAnsi="Calibri" w:cs="Calibri"/>
          <w:sz w:val="24"/>
          <w:szCs w:val="24"/>
          <w:lang w:val="en-IE"/>
        </w:rPr>
        <w:t>.</w:t>
      </w:r>
    </w:p>
    <w:p w14:paraId="338AE930" w14:textId="519612F7" w:rsidR="1BB19A6B" w:rsidRPr="00E763DD" w:rsidRDefault="1BB19A6B" w:rsidP="005034CB">
      <w:pPr>
        <w:pStyle w:val="ListParagraph"/>
        <w:numPr>
          <w:ilvl w:val="0"/>
          <w:numId w:val="15"/>
        </w:numPr>
        <w:rPr>
          <w:sz w:val="24"/>
          <w:szCs w:val="24"/>
          <w:lang w:val="en-IE"/>
        </w:rPr>
      </w:pPr>
      <w:r w:rsidRPr="00E763DD">
        <w:rPr>
          <w:rFonts w:ascii="Calibri" w:eastAsia="Calibri" w:hAnsi="Calibri" w:cs="Calibri"/>
          <w:sz w:val="24"/>
          <w:szCs w:val="24"/>
          <w:lang w:val="en-IE"/>
        </w:rPr>
        <w:t>Delays</w:t>
      </w:r>
      <w:r w:rsidR="00B033EB" w:rsidRPr="00E763DD">
        <w:rPr>
          <w:rFonts w:ascii="Calibri" w:eastAsia="Calibri" w:hAnsi="Calibri" w:cs="Calibri"/>
          <w:sz w:val="24"/>
          <w:szCs w:val="24"/>
          <w:lang w:val="en-IE"/>
        </w:rPr>
        <w:t xml:space="preserve"> and/or</w:t>
      </w:r>
      <w:r w:rsidRPr="00E763DD">
        <w:rPr>
          <w:rFonts w:ascii="Calibri" w:eastAsia="Calibri" w:hAnsi="Calibri" w:cs="Calibri"/>
          <w:sz w:val="24"/>
          <w:szCs w:val="24"/>
          <w:lang w:val="en-IE"/>
        </w:rPr>
        <w:t xml:space="preserve"> changes to planned activities and </w:t>
      </w:r>
      <w:r w:rsidR="00637B89" w:rsidRPr="00E763DD">
        <w:rPr>
          <w:rFonts w:ascii="Calibri" w:eastAsia="Calibri" w:hAnsi="Calibri" w:cs="Calibri"/>
          <w:sz w:val="24"/>
          <w:szCs w:val="24"/>
          <w:lang w:val="en-IE"/>
        </w:rPr>
        <w:t>variances in</w:t>
      </w:r>
      <w:r w:rsidRPr="00E763DD">
        <w:rPr>
          <w:rFonts w:ascii="Calibri" w:eastAsia="Calibri" w:hAnsi="Calibri" w:cs="Calibri"/>
          <w:sz w:val="24"/>
          <w:szCs w:val="24"/>
          <w:lang w:val="en-IE"/>
        </w:rPr>
        <w:t xml:space="preserve"> </w:t>
      </w:r>
      <w:r w:rsidR="0077478D" w:rsidRPr="00E763DD">
        <w:rPr>
          <w:rFonts w:ascii="Calibri" w:eastAsia="Calibri" w:hAnsi="Calibri" w:cs="Calibri"/>
          <w:sz w:val="24"/>
          <w:szCs w:val="24"/>
          <w:lang w:val="en-IE"/>
        </w:rPr>
        <w:t xml:space="preserve">expenditure </w:t>
      </w:r>
      <w:r w:rsidRPr="00E763DD">
        <w:rPr>
          <w:rFonts w:ascii="Calibri" w:eastAsia="Calibri" w:hAnsi="Calibri" w:cs="Calibri"/>
          <w:sz w:val="24"/>
          <w:szCs w:val="24"/>
          <w:lang w:val="en-IE"/>
        </w:rPr>
        <w:t xml:space="preserve">must be included in the submitted progress reports. </w:t>
      </w:r>
    </w:p>
    <w:p w14:paraId="771285D5" w14:textId="624A731A" w:rsidR="1BB19A6B" w:rsidRPr="00E763DD" w:rsidRDefault="00A10EB8" w:rsidP="00B2279D">
      <w:pPr>
        <w:spacing w:line="257" w:lineRule="auto"/>
        <w:jc w:val="both"/>
        <w:rPr>
          <w:rFonts w:eastAsiaTheme="minorEastAsia"/>
          <w:sz w:val="24"/>
          <w:szCs w:val="24"/>
          <w:lang w:val="en-IE"/>
        </w:rPr>
      </w:pPr>
      <w:r>
        <w:rPr>
          <w:rFonts w:ascii="Calibri" w:eastAsia="Calibri" w:hAnsi="Calibri" w:cs="Calibri"/>
          <w:sz w:val="24"/>
          <w:szCs w:val="24"/>
          <w:lang w:val="en-IE"/>
        </w:rPr>
        <w:t>T</w:t>
      </w:r>
      <w:r w:rsidR="1BB19A6B" w:rsidRPr="00E763DD">
        <w:rPr>
          <w:rFonts w:ascii="Calibri" w:eastAsia="Calibri" w:hAnsi="Calibri" w:cs="Calibri"/>
          <w:sz w:val="24"/>
          <w:szCs w:val="24"/>
          <w:lang w:val="en-IE"/>
        </w:rPr>
        <w:t xml:space="preserve">he Council will continue to make quarterly payments throughout the COVID-19 crisis </w:t>
      </w:r>
      <w:r w:rsidR="00477E75" w:rsidRPr="00E763DD">
        <w:rPr>
          <w:rFonts w:ascii="Calibri" w:eastAsia="Calibri" w:hAnsi="Calibri" w:cs="Calibri"/>
          <w:sz w:val="24"/>
          <w:szCs w:val="24"/>
          <w:lang w:val="en-IE"/>
        </w:rPr>
        <w:t>on the basis o</w:t>
      </w:r>
      <w:r w:rsidR="0021247F" w:rsidRPr="00E763DD">
        <w:rPr>
          <w:rFonts w:ascii="Calibri" w:eastAsia="Calibri" w:hAnsi="Calibri" w:cs="Calibri"/>
          <w:sz w:val="24"/>
          <w:szCs w:val="24"/>
          <w:lang w:val="en-IE"/>
        </w:rPr>
        <w:t>f adherence to progress reporting deadlines</w:t>
      </w:r>
      <w:r w:rsidR="00690880" w:rsidRPr="00E763DD">
        <w:rPr>
          <w:rFonts w:ascii="Calibri" w:eastAsia="Calibri" w:hAnsi="Calibri" w:cs="Calibri"/>
          <w:sz w:val="24"/>
          <w:szCs w:val="24"/>
          <w:lang w:val="en-IE"/>
        </w:rPr>
        <w:t>.</w:t>
      </w:r>
      <w:r w:rsidR="00682363">
        <w:rPr>
          <w:rFonts w:ascii="Calibri" w:eastAsia="Calibri" w:hAnsi="Calibri" w:cs="Calibri"/>
          <w:sz w:val="24"/>
          <w:szCs w:val="24"/>
          <w:lang w:val="en-IE"/>
        </w:rPr>
        <w:t xml:space="preserve"> </w:t>
      </w:r>
    </w:p>
    <w:p w14:paraId="6B9C115B" w14:textId="21A53089" w:rsidR="00730D65" w:rsidRDefault="00514A43" w:rsidP="00E763DD">
      <w:pPr>
        <w:rPr>
          <w:sz w:val="24"/>
          <w:szCs w:val="24"/>
          <w:lang w:val="en-IE"/>
        </w:rPr>
      </w:pPr>
      <w:r w:rsidRPr="00E763DD">
        <w:rPr>
          <w:sz w:val="24"/>
          <w:szCs w:val="24"/>
          <w:lang w:val="en-IE"/>
        </w:rPr>
        <w:t xml:space="preserve"> </w:t>
      </w:r>
    </w:p>
    <w:p w14:paraId="7637E27A" w14:textId="643942CB" w:rsidR="00730D65" w:rsidRDefault="00E763DD" w:rsidP="00730D65">
      <w:pPr>
        <w:rPr>
          <w:b/>
          <w:bCs/>
          <w:sz w:val="28"/>
          <w:szCs w:val="28"/>
          <w:lang w:val="en-IE"/>
        </w:rPr>
      </w:pPr>
      <w:r>
        <w:rPr>
          <w:b/>
          <w:bCs/>
          <w:sz w:val="28"/>
          <w:szCs w:val="28"/>
          <w:lang w:val="en-IE"/>
        </w:rPr>
        <w:t>7</w:t>
      </w:r>
      <w:r w:rsidR="00730D65" w:rsidRPr="00CE6BCD">
        <w:rPr>
          <w:b/>
          <w:bCs/>
          <w:sz w:val="28"/>
          <w:szCs w:val="28"/>
          <w:lang w:val="en-IE"/>
        </w:rPr>
        <w:tab/>
      </w:r>
      <w:r w:rsidR="00730D65">
        <w:rPr>
          <w:b/>
          <w:bCs/>
          <w:sz w:val="28"/>
          <w:szCs w:val="28"/>
          <w:lang w:val="en-IE"/>
        </w:rPr>
        <w:t>Changes to the 202</w:t>
      </w:r>
      <w:r w:rsidR="00CD3287">
        <w:rPr>
          <w:b/>
          <w:bCs/>
          <w:sz w:val="28"/>
          <w:szCs w:val="28"/>
          <w:lang w:val="en-IE"/>
        </w:rPr>
        <w:t>1</w:t>
      </w:r>
      <w:r w:rsidR="00730D65">
        <w:rPr>
          <w:b/>
          <w:bCs/>
          <w:sz w:val="28"/>
          <w:szCs w:val="28"/>
          <w:lang w:val="en-IE"/>
        </w:rPr>
        <w:t xml:space="preserve"> Call Schedule</w:t>
      </w:r>
    </w:p>
    <w:p w14:paraId="699E35B7" w14:textId="0F5846C5" w:rsidR="00EA57CD" w:rsidRDefault="00EA57CD" w:rsidP="00772CFA">
      <w:pPr>
        <w:rPr>
          <w:sz w:val="24"/>
          <w:szCs w:val="24"/>
          <w:lang w:val="en-IE"/>
        </w:rPr>
      </w:pPr>
      <w:r>
        <w:rPr>
          <w:sz w:val="24"/>
          <w:szCs w:val="24"/>
          <w:lang w:val="en-IE"/>
        </w:rPr>
        <w:t xml:space="preserve">The Council has </w:t>
      </w:r>
      <w:r w:rsidR="00210969">
        <w:rPr>
          <w:sz w:val="24"/>
          <w:szCs w:val="24"/>
          <w:lang w:val="en-IE"/>
        </w:rPr>
        <w:t>issued</w:t>
      </w:r>
      <w:r>
        <w:rPr>
          <w:sz w:val="24"/>
          <w:szCs w:val="24"/>
          <w:lang w:val="en-IE"/>
        </w:rPr>
        <w:t xml:space="preserve"> its 202</w:t>
      </w:r>
      <w:r w:rsidR="00210969">
        <w:rPr>
          <w:sz w:val="24"/>
          <w:szCs w:val="24"/>
          <w:lang w:val="en-IE"/>
        </w:rPr>
        <w:t>1 Provisional</w:t>
      </w:r>
      <w:r>
        <w:rPr>
          <w:sz w:val="24"/>
          <w:szCs w:val="24"/>
          <w:lang w:val="en-IE"/>
        </w:rPr>
        <w:t xml:space="preserve"> Call Schedule, and all efforts are being made to minimise the impact of the COVID-19 crisis on implementation of existing and new calls. Further change may be </w:t>
      </w:r>
      <w:r w:rsidR="003A7138">
        <w:rPr>
          <w:sz w:val="24"/>
          <w:szCs w:val="24"/>
          <w:lang w:val="en-IE"/>
        </w:rPr>
        <w:t>necessary,</w:t>
      </w:r>
      <w:r>
        <w:rPr>
          <w:sz w:val="24"/>
          <w:szCs w:val="24"/>
          <w:lang w:val="en-IE"/>
        </w:rPr>
        <w:t xml:space="preserve"> and the Executive will keep the schedule under ongoing review.</w:t>
      </w:r>
    </w:p>
    <w:p w14:paraId="792CA4E1" w14:textId="23B7064C" w:rsidR="00EA57CD" w:rsidRPr="00EA57CD" w:rsidRDefault="00EA57CD" w:rsidP="00772CFA">
      <w:pPr>
        <w:rPr>
          <w:sz w:val="24"/>
          <w:szCs w:val="24"/>
          <w:lang w:val="en-IE"/>
        </w:rPr>
      </w:pPr>
      <w:r>
        <w:rPr>
          <w:sz w:val="24"/>
          <w:szCs w:val="24"/>
          <w:lang w:val="en-IE"/>
        </w:rPr>
        <w:t xml:space="preserve">The </w:t>
      </w:r>
      <w:r w:rsidR="00176461">
        <w:rPr>
          <w:sz w:val="24"/>
          <w:szCs w:val="24"/>
          <w:lang w:val="en-IE"/>
        </w:rPr>
        <w:t>2021 provisional</w:t>
      </w:r>
      <w:r>
        <w:rPr>
          <w:sz w:val="24"/>
          <w:szCs w:val="24"/>
          <w:lang w:val="en-IE"/>
        </w:rPr>
        <w:t xml:space="preserve"> call schedule is published on our website </w:t>
      </w:r>
      <w:hyperlink r:id="rId14" w:history="1">
        <w:r w:rsidRPr="00A9507C">
          <w:rPr>
            <w:rStyle w:val="Hyperlink"/>
            <w:sz w:val="24"/>
            <w:szCs w:val="24"/>
            <w:lang w:val="en-IE"/>
          </w:rPr>
          <w:t>here</w:t>
        </w:r>
        <w:r w:rsidR="003E20FE" w:rsidRPr="00A9507C">
          <w:rPr>
            <w:rStyle w:val="Hyperlink"/>
            <w:sz w:val="24"/>
            <w:szCs w:val="24"/>
            <w:lang w:val="en-IE"/>
          </w:rPr>
          <w:t>.</w:t>
        </w:r>
      </w:hyperlink>
    </w:p>
    <w:p w14:paraId="7ABD8152" w14:textId="1CE679EB" w:rsidR="00730D65" w:rsidRDefault="001E557D" w:rsidP="00EA57CD">
      <w:pPr>
        <w:rPr>
          <w:sz w:val="24"/>
          <w:szCs w:val="24"/>
          <w:lang w:val="en-IE"/>
        </w:rPr>
      </w:pPr>
      <w:r>
        <w:rPr>
          <w:sz w:val="24"/>
          <w:szCs w:val="24"/>
          <w:lang w:val="en-IE"/>
        </w:rPr>
        <w:t>ENDS</w:t>
      </w:r>
    </w:p>
    <w:p w14:paraId="50DFE790" w14:textId="50EA355D" w:rsidR="001E557D" w:rsidRPr="00730D65" w:rsidRDefault="003E20FE" w:rsidP="00EA57CD">
      <w:pPr>
        <w:rPr>
          <w:sz w:val="24"/>
          <w:szCs w:val="24"/>
          <w:lang w:val="en-IE"/>
        </w:rPr>
      </w:pPr>
      <w:r>
        <w:rPr>
          <w:sz w:val="24"/>
          <w:szCs w:val="24"/>
          <w:lang w:val="en-IE"/>
        </w:rPr>
        <w:t xml:space="preserve">21 </w:t>
      </w:r>
      <w:r w:rsidR="00A9507C">
        <w:rPr>
          <w:sz w:val="24"/>
          <w:szCs w:val="24"/>
          <w:lang w:val="en-IE"/>
        </w:rPr>
        <w:t>April 2021</w:t>
      </w:r>
      <w:r w:rsidR="00FA29FC">
        <w:rPr>
          <w:sz w:val="24"/>
          <w:szCs w:val="24"/>
          <w:lang w:val="en-IE"/>
        </w:rPr>
        <w:t xml:space="preserve"> </w:t>
      </w:r>
    </w:p>
    <w:p w14:paraId="3960B826" w14:textId="25ED6CD9" w:rsidR="24FE94B9" w:rsidRPr="00691692" w:rsidRDefault="24FE94B9" w:rsidP="24FE94B9">
      <w:pPr>
        <w:rPr>
          <w:b/>
          <w:bCs/>
          <w:sz w:val="24"/>
          <w:szCs w:val="24"/>
          <w:lang w:val="en-IE"/>
        </w:rPr>
      </w:pPr>
    </w:p>
    <w:p w14:paraId="5632605B" w14:textId="70127088" w:rsidR="24FE94B9" w:rsidRDefault="24FE94B9" w:rsidP="24FE94B9">
      <w:pPr>
        <w:rPr>
          <w:lang w:val="en-IE"/>
        </w:rPr>
      </w:pPr>
    </w:p>
    <w:p w14:paraId="3A64FB14" w14:textId="1067476A" w:rsidR="24FE94B9" w:rsidRDefault="24FE94B9" w:rsidP="24FE94B9">
      <w:pPr>
        <w:rPr>
          <w:lang w:val="en-IE"/>
        </w:rPr>
      </w:pPr>
    </w:p>
    <w:sectPr w:rsidR="24FE94B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2F3A8" w14:textId="77777777" w:rsidR="00142985" w:rsidRDefault="00142985" w:rsidP="00CE11A8">
      <w:pPr>
        <w:spacing w:after="0" w:line="240" w:lineRule="auto"/>
      </w:pPr>
      <w:r>
        <w:separator/>
      </w:r>
    </w:p>
  </w:endnote>
  <w:endnote w:type="continuationSeparator" w:id="0">
    <w:p w14:paraId="49F2EA1A" w14:textId="77777777" w:rsidR="00142985" w:rsidRDefault="00142985" w:rsidP="00CE11A8">
      <w:pPr>
        <w:spacing w:after="0" w:line="240" w:lineRule="auto"/>
      </w:pPr>
      <w:r>
        <w:continuationSeparator/>
      </w:r>
    </w:p>
  </w:endnote>
  <w:endnote w:type="continuationNotice" w:id="1">
    <w:p w14:paraId="67C9A44A" w14:textId="77777777" w:rsidR="00142985" w:rsidRDefault="00142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BC0C" w14:textId="77777777" w:rsidR="00772CFA" w:rsidRDefault="00772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94707"/>
      <w:docPartObj>
        <w:docPartGallery w:val="Page Numbers (Bottom of Page)"/>
        <w:docPartUnique/>
      </w:docPartObj>
    </w:sdtPr>
    <w:sdtEndPr>
      <w:rPr>
        <w:noProof/>
      </w:rPr>
    </w:sdtEndPr>
    <w:sdtContent>
      <w:p w14:paraId="1BAEE103" w14:textId="1CA244B3" w:rsidR="00880EB0" w:rsidRDefault="00880E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63EC0F" w14:textId="77777777" w:rsidR="00880EB0" w:rsidRDefault="00880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FD9A" w14:textId="77777777" w:rsidR="00772CFA" w:rsidRDefault="00772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4878C" w14:textId="77777777" w:rsidR="00142985" w:rsidRDefault="00142985" w:rsidP="00CE11A8">
      <w:pPr>
        <w:spacing w:after="0" w:line="240" w:lineRule="auto"/>
      </w:pPr>
      <w:r>
        <w:separator/>
      </w:r>
    </w:p>
  </w:footnote>
  <w:footnote w:type="continuationSeparator" w:id="0">
    <w:p w14:paraId="19A858CA" w14:textId="77777777" w:rsidR="00142985" w:rsidRDefault="00142985" w:rsidP="00CE11A8">
      <w:pPr>
        <w:spacing w:after="0" w:line="240" w:lineRule="auto"/>
      </w:pPr>
      <w:r>
        <w:continuationSeparator/>
      </w:r>
    </w:p>
  </w:footnote>
  <w:footnote w:type="continuationNotice" w:id="1">
    <w:p w14:paraId="72B8E2D4" w14:textId="77777777" w:rsidR="00142985" w:rsidRDefault="001429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29AF" w14:textId="77777777" w:rsidR="00772CFA" w:rsidRDefault="00772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6691" w14:textId="3CD16088" w:rsidR="00772CFA" w:rsidRDefault="00772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16A1" w14:textId="77777777" w:rsidR="00772CFA" w:rsidRDefault="00772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186"/>
    <w:multiLevelType w:val="hybridMultilevel"/>
    <w:tmpl w:val="DE98F8F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838C0"/>
    <w:multiLevelType w:val="hybridMultilevel"/>
    <w:tmpl w:val="BF0229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0811EE"/>
    <w:multiLevelType w:val="multilevel"/>
    <w:tmpl w:val="2DEC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7186C"/>
    <w:multiLevelType w:val="hybridMultilevel"/>
    <w:tmpl w:val="415CC672"/>
    <w:lvl w:ilvl="0" w:tplc="BBF09808">
      <w:start w:val="1"/>
      <w:numFmt w:val="bullet"/>
      <w:lvlText w:val=""/>
      <w:lvlJc w:val="left"/>
      <w:pPr>
        <w:ind w:left="720" w:hanging="360"/>
      </w:pPr>
      <w:rPr>
        <w:rFonts w:ascii="Symbol" w:hAnsi="Symbol" w:hint="default"/>
      </w:rPr>
    </w:lvl>
    <w:lvl w:ilvl="1" w:tplc="DF66F8A2">
      <w:start w:val="1"/>
      <w:numFmt w:val="bullet"/>
      <w:lvlText w:val="o"/>
      <w:lvlJc w:val="left"/>
      <w:pPr>
        <w:ind w:left="1440" w:hanging="360"/>
      </w:pPr>
      <w:rPr>
        <w:rFonts w:ascii="Courier New" w:hAnsi="Courier New" w:hint="default"/>
      </w:rPr>
    </w:lvl>
    <w:lvl w:ilvl="2" w:tplc="1376D948">
      <w:start w:val="1"/>
      <w:numFmt w:val="bullet"/>
      <w:lvlText w:val=""/>
      <w:lvlJc w:val="left"/>
      <w:pPr>
        <w:ind w:left="2160" w:hanging="360"/>
      </w:pPr>
      <w:rPr>
        <w:rFonts w:ascii="Wingdings" w:hAnsi="Wingdings" w:hint="default"/>
      </w:rPr>
    </w:lvl>
    <w:lvl w:ilvl="3" w:tplc="36CCA550">
      <w:start w:val="1"/>
      <w:numFmt w:val="bullet"/>
      <w:lvlText w:val=""/>
      <w:lvlJc w:val="left"/>
      <w:pPr>
        <w:ind w:left="2880" w:hanging="360"/>
      </w:pPr>
      <w:rPr>
        <w:rFonts w:ascii="Symbol" w:hAnsi="Symbol" w:hint="default"/>
      </w:rPr>
    </w:lvl>
    <w:lvl w:ilvl="4" w:tplc="8564AE80">
      <w:start w:val="1"/>
      <w:numFmt w:val="bullet"/>
      <w:lvlText w:val="o"/>
      <w:lvlJc w:val="left"/>
      <w:pPr>
        <w:ind w:left="3600" w:hanging="360"/>
      </w:pPr>
      <w:rPr>
        <w:rFonts w:ascii="Courier New" w:hAnsi="Courier New" w:hint="default"/>
      </w:rPr>
    </w:lvl>
    <w:lvl w:ilvl="5" w:tplc="FB0A6D60">
      <w:start w:val="1"/>
      <w:numFmt w:val="bullet"/>
      <w:lvlText w:val=""/>
      <w:lvlJc w:val="left"/>
      <w:pPr>
        <w:ind w:left="4320" w:hanging="360"/>
      </w:pPr>
      <w:rPr>
        <w:rFonts w:ascii="Wingdings" w:hAnsi="Wingdings" w:hint="default"/>
      </w:rPr>
    </w:lvl>
    <w:lvl w:ilvl="6" w:tplc="902A37DE">
      <w:start w:val="1"/>
      <w:numFmt w:val="bullet"/>
      <w:lvlText w:val=""/>
      <w:lvlJc w:val="left"/>
      <w:pPr>
        <w:ind w:left="5040" w:hanging="360"/>
      </w:pPr>
      <w:rPr>
        <w:rFonts w:ascii="Symbol" w:hAnsi="Symbol" w:hint="default"/>
      </w:rPr>
    </w:lvl>
    <w:lvl w:ilvl="7" w:tplc="AC025D64">
      <w:start w:val="1"/>
      <w:numFmt w:val="bullet"/>
      <w:lvlText w:val="o"/>
      <w:lvlJc w:val="left"/>
      <w:pPr>
        <w:ind w:left="5760" w:hanging="360"/>
      </w:pPr>
      <w:rPr>
        <w:rFonts w:ascii="Courier New" w:hAnsi="Courier New" w:hint="default"/>
      </w:rPr>
    </w:lvl>
    <w:lvl w:ilvl="8" w:tplc="57582558">
      <w:start w:val="1"/>
      <w:numFmt w:val="bullet"/>
      <w:lvlText w:val=""/>
      <w:lvlJc w:val="left"/>
      <w:pPr>
        <w:ind w:left="6480" w:hanging="360"/>
      </w:pPr>
      <w:rPr>
        <w:rFonts w:ascii="Wingdings" w:hAnsi="Wingdings" w:hint="default"/>
      </w:rPr>
    </w:lvl>
  </w:abstractNum>
  <w:abstractNum w:abstractNumId="4" w15:restartNumberingAfterBreak="0">
    <w:nsid w:val="106F182C"/>
    <w:multiLevelType w:val="hybridMultilevel"/>
    <w:tmpl w:val="060A1DDC"/>
    <w:lvl w:ilvl="0" w:tplc="EC425384">
      <w:start w:val="1"/>
      <w:numFmt w:val="bullet"/>
      <w:lvlText w:val=""/>
      <w:lvlJc w:val="left"/>
      <w:pPr>
        <w:ind w:left="720" w:hanging="360"/>
      </w:pPr>
      <w:rPr>
        <w:rFonts w:ascii="Symbol" w:hAnsi="Symbol" w:hint="default"/>
      </w:rPr>
    </w:lvl>
    <w:lvl w:ilvl="1" w:tplc="5AAAA140">
      <w:start w:val="1"/>
      <w:numFmt w:val="bullet"/>
      <w:lvlText w:val="o"/>
      <w:lvlJc w:val="left"/>
      <w:pPr>
        <w:ind w:left="1440" w:hanging="360"/>
      </w:pPr>
      <w:rPr>
        <w:rFonts w:ascii="Courier New" w:hAnsi="Courier New" w:hint="default"/>
      </w:rPr>
    </w:lvl>
    <w:lvl w:ilvl="2" w:tplc="8FECF5D2">
      <w:start w:val="1"/>
      <w:numFmt w:val="bullet"/>
      <w:lvlText w:val=""/>
      <w:lvlJc w:val="left"/>
      <w:pPr>
        <w:ind w:left="2160" w:hanging="360"/>
      </w:pPr>
      <w:rPr>
        <w:rFonts w:ascii="Wingdings" w:hAnsi="Wingdings" w:hint="default"/>
      </w:rPr>
    </w:lvl>
    <w:lvl w:ilvl="3" w:tplc="1918136C">
      <w:start w:val="1"/>
      <w:numFmt w:val="bullet"/>
      <w:lvlText w:val=""/>
      <w:lvlJc w:val="left"/>
      <w:pPr>
        <w:ind w:left="2880" w:hanging="360"/>
      </w:pPr>
      <w:rPr>
        <w:rFonts w:ascii="Symbol" w:hAnsi="Symbol" w:hint="default"/>
      </w:rPr>
    </w:lvl>
    <w:lvl w:ilvl="4" w:tplc="8BACD788">
      <w:start w:val="1"/>
      <w:numFmt w:val="bullet"/>
      <w:lvlText w:val="o"/>
      <w:lvlJc w:val="left"/>
      <w:pPr>
        <w:ind w:left="3600" w:hanging="360"/>
      </w:pPr>
      <w:rPr>
        <w:rFonts w:ascii="Courier New" w:hAnsi="Courier New" w:hint="default"/>
      </w:rPr>
    </w:lvl>
    <w:lvl w:ilvl="5" w:tplc="012C6CA0">
      <w:start w:val="1"/>
      <w:numFmt w:val="bullet"/>
      <w:lvlText w:val=""/>
      <w:lvlJc w:val="left"/>
      <w:pPr>
        <w:ind w:left="4320" w:hanging="360"/>
      </w:pPr>
      <w:rPr>
        <w:rFonts w:ascii="Wingdings" w:hAnsi="Wingdings" w:hint="default"/>
      </w:rPr>
    </w:lvl>
    <w:lvl w:ilvl="6" w:tplc="B6602F6C">
      <w:start w:val="1"/>
      <w:numFmt w:val="bullet"/>
      <w:lvlText w:val=""/>
      <w:lvlJc w:val="left"/>
      <w:pPr>
        <w:ind w:left="5040" w:hanging="360"/>
      </w:pPr>
      <w:rPr>
        <w:rFonts w:ascii="Symbol" w:hAnsi="Symbol" w:hint="default"/>
      </w:rPr>
    </w:lvl>
    <w:lvl w:ilvl="7" w:tplc="D0AC05DC">
      <w:start w:val="1"/>
      <w:numFmt w:val="bullet"/>
      <w:lvlText w:val="o"/>
      <w:lvlJc w:val="left"/>
      <w:pPr>
        <w:ind w:left="5760" w:hanging="360"/>
      </w:pPr>
      <w:rPr>
        <w:rFonts w:ascii="Courier New" w:hAnsi="Courier New" w:hint="default"/>
      </w:rPr>
    </w:lvl>
    <w:lvl w:ilvl="8" w:tplc="3CD411B4">
      <w:start w:val="1"/>
      <w:numFmt w:val="bullet"/>
      <w:lvlText w:val=""/>
      <w:lvlJc w:val="left"/>
      <w:pPr>
        <w:ind w:left="6480" w:hanging="360"/>
      </w:pPr>
      <w:rPr>
        <w:rFonts w:ascii="Wingdings" w:hAnsi="Wingdings" w:hint="default"/>
      </w:rPr>
    </w:lvl>
  </w:abstractNum>
  <w:abstractNum w:abstractNumId="5" w15:restartNumberingAfterBreak="0">
    <w:nsid w:val="14163B69"/>
    <w:multiLevelType w:val="hybridMultilevel"/>
    <w:tmpl w:val="BEF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11E05"/>
    <w:multiLevelType w:val="hybridMultilevel"/>
    <w:tmpl w:val="9BAEE452"/>
    <w:lvl w:ilvl="0" w:tplc="8A0EA4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2C39D2"/>
    <w:multiLevelType w:val="multilevel"/>
    <w:tmpl w:val="E046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8C79FF"/>
    <w:multiLevelType w:val="hybridMultilevel"/>
    <w:tmpl w:val="D8CA55FC"/>
    <w:lvl w:ilvl="0" w:tplc="269482E2">
      <w:start w:val="1"/>
      <w:numFmt w:val="bullet"/>
      <w:lvlText w:val=""/>
      <w:lvlJc w:val="left"/>
      <w:pPr>
        <w:ind w:left="720" w:hanging="360"/>
      </w:pPr>
      <w:rPr>
        <w:rFonts w:ascii="Symbol" w:hAnsi="Symbol" w:hint="default"/>
      </w:rPr>
    </w:lvl>
    <w:lvl w:ilvl="1" w:tplc="8EC821DE">
      <w:start w:val="1"/>
      <w:numFmt w:val="bullet"/>
      <w:lvlText w:val="o"/>
      <w:lvlJc w:val="left"/>
      <w:pPr>
        <w:ind w:left="1440" w:hanging="360"/>
      </w:pPr>
      <w:rPr>
        <w:rFonts w:ascii="Courier New" w:hAnsi="Courier New" w:hint="default"/>
      </w:rPr>
    </w:lvl>
    <w:lvl w:ilvl="2" w:tplc="86668CC0">
      <w:start w:val="1"/>
      <w:numFmt w:val="bullet"/>
      <w:lvlText w:val=""/>
      <w:lvlJc w:val="left"/>
      <w:pPr>
        <w:ind w:left="2160" w:hanging="360"/>
      </w:pPr>
      <w:rPr>
        <w:rFonts w:ascii="Wingdings" w:hAnsi="Wingdings" w:hint="default"/>
      </w:rPr>
    </w:lvl>
    <w:lvl w:ilvl="3" w:tplc="0F2E9E44">
      <w:start w:val="1"/>
      <w:numFmt w:val="bullet"/>
      <w:lvlText w:val=""/>
      <w:lvlJc w:val="left"/>
      <w:pPr>
        <w:ind w:left="2880" w:hanging="360"/>
      </w:pPr>
      <w:rPr>
        <w:rFonts w:ascii="Symbol" w:hAnsi="Symbol" w:hint="default"/>
      </w:rPr>
    </w:lvl>
    <w:lvl w:ilvl="4" w:tplc="190C56DE">
      <w:start w:val="1"/>
      <w:numFmt w:val="bullet"/>
      <w:lvlText w:val="o"/>
      <w:lvlJc w:val="left"/>
      <w:pPr>
        <w:ind w:left="3600" w:hanging="360"/>
      </w:pPr>
      <w:rPr>
        <w:rFonts w:ascii="Courier New" w:hAnsi="Courier New" w:hint="default"/>
      </w:rPr>
    </w:lvl>
    <w:lvl w:ilvl="5" w:tplc="14AA3FFA">
      <w:start w:val="1"/>
      <w:numFmt w:val="bullet"/>
      <w:lvlText w:val=""/>
      <w:lvlJc w:val="left"/>
      <w:pPr>
        <w:ind w:left="4320" w:hanging="360"/>
      </w:pPr>
      <w:rPr>
        <w:rFonts w:ascii="Wingdings" w:hAnsi="Wingdings" w:hint="default"/>
      </w:rPr>
    </w:lvl>
    <w:lvl w:ilvl="6" w:tplc="A822A898">
      <w:start w:val="1"/>
      <w:numFmt w:val="bullet"/>
      <w:lvlText w:val=""/>
      <w:lvlJc w:val="left"/>
      <w:pPr>
        <w:ind w:left="5040" w:hanging="360"/>
      </w:pPr>
      <w:rPr>
        <w:rFonts w:ascii="Symbol" w:hAnsi="Symbol" w:hint="default"/>
      </w:rPr>
    </w:lvl>
    <w:lvl w:ilvl="7" w:tplc="7124040E">
      <w:start w:val="1"/>
      <w:numFmt w:val="bullet"/>
      <w:lvlText w:val="o"/>
      <w:lvlJc w:val="left"/>
      <w:pPr>
        <w:ind w:left="5760" w:hanging="360"/>
      </w:pPr>
      <w:rPr>
        <w:rFonts w:ascii="Courier New" w:hAnsi="Courier New" w:hint="default"/>
      </w:rPr>
    </w:lvl>
    <w:lvl w:ilvl="8" w:tplc="DCDC767E">
      <w:start w:val="1"/>
      <w:numFmt w:val="bullet"/>
      <w:lvlText w:val=""/>
      <w:lvlJc w:val="left"/>
      <w:pPr>
        <w:ind w:left="6480" w:hanging="360"/>
      </w:pPr>
      <w:rPr>
        <w:rFonts w:ascii="Wingdings" w:hAnsi="Wingdings" w:hint="default"/>
      </w:rPr>
    </w:lvl>
  </w:abstractNum>
  <w:abstractNum w:abstractNumId="9" w15:restartNumberingAfterBreak="0">
    <w:nsid w:val="3AE947F2"/>
    <w:multiLevelType w:val="multilevel"/>
    <w:tmpl w:val="8F2027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C20128"/>
    <w:multiLevelType w:val="hybridMultilevel"/>
    <w:tmpl w:val="FA5E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02604C"/>
    <w:multiLevelType w:val="hybridMultilevel"/>
    <w:tmpl w:val="40E4E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11253F"/>
    <w:multiLevelType w:val="multilevel"/>
    <w:tmpl w:val="33E0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6941B7"/>
    <w:multiLevelType w:val="hybridMultilevel"/>
    <w:tmpl w:val="9886FBC8"/>
    <w:lvl w:ilvl="0" w:tplc="C0E81D7E">
      <w:start w:val="1"/>
      <w:numFmt w:val="bullet"/>
      <w:lvlText w:val=""/>
      <w:lvlJc w:val="left"/>
      <w:pPr>
        <w:ind w:left="720" w:hanging="360"/>
      </w:pPr>
      <w:rPr>
        <w:rFonts w:ascii="Symbol" w:hAnsi="Symbol" w:hint="default"/>
      </w:rPr>
    </w:lvl>
    <w:lvl w:ilvl="1" w:tplc="EFA8B1F2">
      <w:start w:val="1"/>
      <w:numFmt w:val="bullet"/>
      <w:lvlText w:val="o"/>
      <w:lvlJc w:val="left"/>
      <w:pPr>
        <w:ind w:left="1440" w:hanging="360"/>
      </w:pPr>
      <w:rPr>
        <w:rFonts w:ascii="Courier New" w:hAnsi="Courier New" w:hint="default"/>
      </w:rPr>
    </w:lvl>
    <w:lvl w:ilvl="2" w:tplc="2820A4F2">
      <w:start w:val="1"/>
      <w:numFmt w:val="bullet"/>
      <w:lvlText w:val=""/>
      <w:lvlJc w:val="left"/>
      <w:pPr>
        <w:ind w:left="2160" w:hanging="360"/>
      </w:pPr>
      <w:rPr>
        <w:rFonts w:ascii="Wingdings" w:hAnsi="Wingdings" w:hint="default"/>
      </w:rPr>
    </w:lvl>
    <w:lvl w:ilvl="3" w:tplc="516E3A30">
      <w:start w:val="1"/>
      <w:numFmt w:val="bullet"/>
      <w:lvlText w:val=""/>
      <w:lvlJc w:val="left"/>
      <w:pPr>
        <w:ind w:left="2880" w:hanging="360"/>
      </w:pPr>
      <w:rPr>
        <w:rFonts w:ascii="Symbol" w:hAnsi="Symbol" w:hint="default"/>
      </w:rPr>
    </w:lvl>
    <w:lvl w:ilvl="4" w:tplc="D0EA3FF0">
      <w:start w:val="1"/>
      <w:numFmt w:val="bullet"/>
      <w:lvlText w:val="o"/>
      <w:lvlJc w:val="left"/>
      <w:pPr>
        <w:ind w:left="3600" w:hanging="360"/>
      </w:pPr>
      <w:rPr>
        <w:rFonts w:ascii="Courier New" w:hAnsi="Courier New" w:hint="default"/>
      </w:rPr>
    </w:lvl>
    <w:lvl w:ilvl="5" w:tplc="6E1CBC06">
      <w:start w:val="1"/>
      <w:numFmt w:val="bullet"/>
      <w:lvlText w:val=""/>
      <w:lvlJc w:val="left"/>
      <w:pPr>
        <w:ind w:left="4320" w:hanging="360"/>
      </w:pPr>
      <w:rPr>
        <w:rFonts w:ascii="Wingdings" w:hAnsi="Wingdings" w:hint="default"/>
      </w:rPr>
    </w:lvl>
    <w:lvl w:ilvl="6" w:tplc="CA2C9706">
      <w:start w:val="1"/>
      <w:numFmt w:val="bullet"/>
      <w:lvlText w:val=""/>
      <w:lvlJc w:val="left"/>
      <w:pPr>
        <w:ind w:left="5040" w:hanging="360"/>
      </w:pPr>
      <w:rPr>
        <w:rFonts w:ascii="Symbol" w:hAnsi="Symbol" w:hint="default"/>
      </w:rPr>
    </w:lvl>
    <w:lvl w:ilvl="7" w:tplc="702CBBC4">
      <w:start w:val="1"/>
      <w:numFmt w:val="bullet"/>
      <w:lvlText w:val="o"/>
      <w:lvlJc w:val="left"/>
      <w:pPr>
        <w:ind w:left="5760" w:hanging="360"/>
      </w:pPr>
      <w:rPr>
        <w:rFonts w:ascii="Courier New" w:hAnsi="Courier New" w:hint="default"/>
      </w:rPr>
    </w:lvl>
    <w:lvl w:ilvl="8" w:tplc="CB2ABFC2">
      <w:start w:val="1"/>
      <w:numFmt w:val="bullet"/>
      <w:lvlText w:val=""/>
      <w:lvlJc w:val="left"/>
      <w:pPr>
        <w:ind w:left="6480" w:hanging="360"/>
      </w:pPr>
      <w:rPr>
        <w:rFonts w:ascii="Wingdings" w:hAnsi="Wingdings" w:hint="default"/>
      </w:rPr>
    </w:lvl>
  </w:abstractNum>
  <w:abstractNum w:abstractNumId="14" w15:restartNumberingAfterBreak="0">
    <w:nsid w:val="7F7914D4"/>
    <w:multiLevelType w:val="hybridMultilevel"/>
    <w:tmpl w:val="34701B7C"/>
    <w:lvl w:ilvl="0" w:tplc="FFFFFFFF">
      <w:start w:val="1"/>
      <w:numFmt w:val="bullet"/>
      <w:lvlText w:val="-"/>
      <w:lvlJc w:val="left"/>
      <w:pPr>
        <w:ind w:left="413" w:hanging="360"/>
      </w:pPr>
      <w:rPr>
        <w:rFonts w:ascii="Calibri" w:hAnsi="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cs="Wingdings" w:hint="default"/>
      </w:rPr>
    </w:lvl>
    <w:lvl w:ilvl="3" w:tplc="08090001" w:tentative="1">
      <w:start w:val="1"/>
      <w:numFmt w:val="bullet"/>
      <w:lvlText w:val=""/>
      <w:lvlJc w:val="left"/>
      <w:pPr>
        <w:ind w:left="2573" w:hanging="360"/>
      </w:pPr>
      <w:rPr>
        <w:rFonts w:ascii="Symbol" w:hAnsi="Symbol" w:cs="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cs="Wingdings" w:hint="default"/>
      </w:rPr>
    </w:lvl>
    <w:lvl w:ilvl="6" w:tplc="08090001" w:tentative="1">
      <w:start w:val="1"/>
      <w:numFmt w:val="bullet"/>
      <w:lvlText w:val=""/>
      <w:lvlJc w:val="left"/>
      <w:pPr>
        <w:ind w:left="4733" w:hanging="360"/>
      </w:pPr>
      <w:rPr>
        <w:rFonts w:ascii="Symbol" w:hAnsi="Symbol" w:cs="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cs="Wingdings" w:hint="default"/>
      </w:rPr>
    </w:lvl>
  </w:abstractNum>
  <w:num w:numId="1">
    <w:abstractNumId w:val="13"/>
  </w:num>
  <w:num w:numId="2">
    <w:abstractNumId w:val="3"/>
  </w:num>
  <w:num w:numId="3">
    <w:abstractNumId w:val="4"/>
  </w:num>
  <w:num w:numId="4">
    <w:abstractNumId w:val="8"/>
  </w:num>
  <w:num w:numId="5">
    <w:abstractNumId w:val="0"/>
  </w:num>
  <w:num w:numId="6">
    <w:abstractNumId w:val="10"/>
  </w:num>
  <w:num w:numId="7">
    <w:abstractNumId w:val="11"/>
  </w:num>
  <w:num w:numId="8">
    <w:abstractNumId w:val="6"/>
  </w:num>
  <w:num w:numId="9">
    <w:abstractNumId w:val="9"/>
  </w:num>
  <w:num w:numId="10">
    <w:abstractNumId w:val="2"/>
  </w:num>
  <w:num w:numId="11">
    <w:abstractNumId w:val="7"/>
  </w:num>
  <w:num w:numId="12">
    <w:abstractNumId w:val="12"/>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A8"/>
    <w:rsid w:val="00000572"/>
    <w:rsid w:val="00002308"/>
    <w:rsid w:val="000023E3"/>
    <w:rsid w:val="000174CB"/>
    <w:rsid w:val="00017898"/>
    <w:rsid w:val="00022A02"/>
    <w:rsid w:val="00026D39"/>
    <w:rsid w:val="00030C3C"/>
    <w:rsid w:val="00032A6C"/>
    <w:rsid w:val="000330C6"/>
    <w:rsid w:val="000354E0"/>
    <w:rsid w:val="00037594"/>
    <w:rsid w:val="00040A73"/>
    <w:rsid w:val="00043A3F"/>
    <w:rsid w:val="00050EF4"/>
    <w:rsid w:val="000535CF"/>
    <w:rsid w:val="0006533D"/>
    <w:rsid w:val="00082416"/>
    <w:rsid w:val="00083642"/>
    <w:rsid w:val="000912FA"/>
    <w:rsid w:val="00091DC6"/>
    <w:rsid w:val="000A12E8"/>
    <w:rsid w:val="000A1D36"/>
    <w:rsid w:val="000B06C2"/>
    <w:rsid w:val="000B22C6"/>
    <w:rsid w:val="000C378A"/>
    <w:rsid w:val="000C7F18"/>
    <w:rsid w:val="000D3669"/>
    <w:rsid w:val="000D76CC"/>
    <w:rsid w:val="000E1E77"/>
    <w:rsid w:val="000E7754"/>
    <w:rsid w:val="000F06CA"/>
    <w:rsid w:val="000F321C"/>
    <w:rsid w:val="000F324D"/>
    <w:rsid w:val="000F3368"/>
    <w:rsid w:val="00100733"/>
    <w:rsid w:val="00102B19"/>
    <w:rsid w:val="00104A2B"/>
    <w:rsid w:val="00107A6E"/>
    <w:rsid w:val="00110D06"/>
    <w:rsid w:val="0011502E"/>
    <w:rsid w:val="00121EE3"/>
    <w:rsid w:val="0012283D"/>
    <w:rsid w:val="00122F8F"/>
    <w:rsid w:val="00125B83"/>
    <w:rsid w:val="00135DBE"/>
    <w:rsid w:val="00142985"/>
    <w:rsid w:val="00142B8B"/>
    <w:rsid w:val="00146DCD"/>
    <w:rsid w:val="00147409"/>
    <w:rsid w:val="0015377F"/>
    <w:rsid w:val="00157E98"/>
    <w:rsid w:val="0016008A"/>
    <w:rsid w:val="00160E03"/>
    <w:rsid w:val="001633DA"/>
    <w:rsid w:val="00170B29"/>
    <w:rsid w:val="00173221"/>
    <w:rsid w:val="0017470A"/>
    <w:rsid w:val="00176461"/>
    <w:rsid w:val="00181498"/>
    <w:rsid w:val="00187C95"/>
    <w:rsid w:val="00190D38"/>
    <w:rsid w:val="00194865"/>
    <w:rsid w:val="001A0344"/>
    <w:rsid w:val="001B5807"/>
    <w:rsid w:val="001C0AB6"/>
    <w:rsid w:val="001C4BA7"/>
    <w:rsid w:val="001C7C79"/>
    <w:rsid w:val="001D26EC"/>
    <w:rsid w:val="001D646C"/>
    <w:rsid w:val="001E1002"/>
    <w:rsid w:val="001E557D"/>
    <w:rsid w:val="001F3138"/>
    <w:rsid w:val="001F44D4"/>
    <w:rsid w:val="001F6237"/>
    <w:rsid w:val="00203501"/>
    <w:rsid w:val="0020432B"/>
    <w:rsid w:val="00205C3E"/>
    <w:rsid w:val="00207667"/>
    <w:rsid w:val="00210969"/>
    <w:rsid w:val="0021247F"/>
    <w:rsid w:val="00213ED7"/>
    <w:rsid w:val="00215857"/>
    <w:rsid w:val="00217EAB"/>
    <w:rsid w:val="00223FC9"/>
    <w:rsid w:val="00224CCD"/>
    <w:rsid w:val="002379FE"/>
    <w:rsid w:val="00244555"/>
    <w:rsid w:val="0024688C"/>
    <w:rsid w:val="00251BBA"/>
    <w:rsid w:val="00252816"/>
    <w:rsid w:val="00262746"/>
    <w:rsid w:val="00270CB4"/>
    <w:rsid w:val="00271354"/>
    <w:rsid w:val="002767CF"/>
    <w:rsid w:val="00276D52"/>
    <w:rsid w:val="00280BEE"/>
    <w:rsid w:val="00297DD4"/>
    <w:rsid w:val="002A201E"/>
    <w:rsid w:val="002B700C"/>
    <w:rsid w:val="002D6CA8"/>
    <w:rsid w:val="002E07BD"/>
    <w:rsid w:val="002E7B4F"/>
    <w:rsid w:val="002F2370"/>
    <w:rsid w:val="002F698F"/>
    <w:rsid w:val="002F7C79"/>
    <w:rsid w:val="003065F1"/>
    <w:rsid w:val="00312BF3"/>
    <w:rsid w:val="00327B37"/>
    <w:rsid w:val="003415F2"/>
    <w:rsid w:val="00341627"/>
    <w:rsid w:val="00342845"/>
    <w:rsid w:val="00342AD5"/>
    <w:rsid w:val="00344614"/>
    <w:rsid w:val="003511F9"/>
    <w:rsid w:val="00364B19"/>
    <w:rsid w:val="00371C91"/>
    <w:rsid w:val="00381554"/>
    <w:rsid w:val="003909D0"/>
    <w:rsid w:val="003923B9"/>
    <w:rsid w:val="003A2072"/>
    <w:rsid w:val="003A7138"/>
    <w:rsid w:val="003B3F4E"/>
    <w:rsid w:val="003D10EC"/>
    <w:rsid w:val="003D5702"/>
    <w:rsid w:val="003E0FCA"/>
    <w:rsid w:val="003E20FE"/>
    <w:rsid w:val="003F219B"/>
    <w:rsid w:val="003F278E"/>
    <w:rsid w:val="003F5963"/>
    <w:rsid w:val="00402103"/>
    <w:rsid w:val="00404B21"/>
    <w:rsid w:val="00413227"/>
    <w:rsid w:val="00415C8D"/>
    <w:rsid w:val="00416281"/>
    <w:rsid w:val="00423C98"/>
    <w:rsid w:val="0042668C"/>
    <w:rsid w:val="004312D2"/>
    <w:rsid w:val="00431892"/>
    <w:rsid w:val="004327A5"/>
    <w:rsid w:val="00432820"/>
    <w:rsid w:val="00433EEF"/>
    <w:rsid w:val="00437A88"/>
    <w:rsid w:val="0044410B"/>
    <w:rsid w:val="00445966"/>
    <w:rsid w:val="0044663B"/>
    <w:rsid w:val="004467F6"/>
    <w:rsid w:val="00446AB2"/>
    <w:rsid w:val="00447135"/>
    <w:rsid w:val="00453DF8"/>
    <w:rsid w:val="00456D58"/>
    <w:rsid w:val="00460A85"/>
    <w:rsid w:val="00460FA6"/>
    <w:rsid w:val="00472DCD"/>
    <w:rsid w:val="00476CE6"/>
    <w:rsid w:val="00476D95"/>
    <w:rsid w:val="00476F96"/>
    <w:rsid w:val="00477E75"/>
    <w:rsid w:val="0048553F"/>
    <w:rsid w:val="00487622"/>
    <w:rsid w:val="004907DC"/>
    <w:rsid w:val="00493ADF"/>
    <w:rsid w:val="0049487E"/>
    <w:rsid w:val="00497076"/>
    <w:rsid w:val="004A3E4A"/>
    <w:rsid w:val="004A678A"/>
    <w:rsid w:val="004B0C37"/>
    <w:rsid w:val="004C69E6"/>
    <w:rsid w:val="004D329C"/>
    <w:rsid w:val="004E1B4A"/>
    <w:rsid w:val="004F6D1D"/>
    <w:rsid w:val="004F6F58"/>
    <w:rsid w:val="00501D39"/>
    <w:rsid w:val="005034CB"/>
    <w:rsid w:val="005051A2"/>
    <w:rsid w:val="00514A43"/>
    <w:rsid w:val="00515F95"/>
    <w:rsid w:val="00517A26"/>
    <w:rsid w:val="005247AF"/>
    <w:rsid w:val="00525F68"/>
    <w:rsid w:val="00537C28"/>
    <w:rsid w:val="005404F8"/>
    <w:rsid w:val="005409E7"/>
    <w:rsid w:val="00543856"/>
    <w:rsid w:val="005443A2"/>
    <w:rsid w:val="0054457E"/>
    <w:rsid w:val="00547241"/>
    <w:rsid w:val="0054B21C"/>
    <w:rsid w:val="0055231E"/>
    <w:rsid w:val="00554A1C"/>
    <w:rsid w:val="00566795"/>
    <w:rsid w:val="005717F4"/>
    <w:rsid w:val="005872D4"/>
    <w:rsid w:val="00594FDF"/>
    <w:rsid w:val="005A15B9"/>
    <w:rsid w:val="005A246A"/>
    <w:rsid w:val="005A41E0"/>
    <w:rsid w:val="005A6B36"/>
    <w:rsid w:val="005B309D"/>
    <w:rsid w:val="005B4EB2"/>
    <w:rsid w:val="005C1017"/>
    <w:rsid w:val="005C2308"/>
    <w:rsid w:val="005C503A"/>
    <w:rsid w:val="005D78B2"/>
    <w:rsid w:val="005E2362"/>
    <w:rsid w:val="005F6AE2"/>
    <w:rsid w:val="00601D43"/>
    <w:rsid w:val="00607FA9"/>
    <w:rsid w:val="006165FB"/>
    <w:rsid w:val="00617787"/>
    <w:rsid w:val="00620DAF"/>
    <w:rsid w:val="0062446C"/>
    <w:rsid w:val="00626875"/>
    <w:rsid w:val="00630AB3"/>
    <w:rsid w:val="00637B89"/>
    <w:rsid w:val="006407B9"/>
    <w:rsid w:val="006424AF"/>
    <w:rsid w:val="00645386"/>
    <w:rsid w:val="00645E21"/>
    <w:rsid w:val="00651508"/>
    <w:rsid w:val="00656157"/>
    <w:rsid w:val="00660D20"/>
    <w:rsid w:val="00671031"/>
    <w:rsid w:val="006753EF"/>
    <w:rsid w:val="00682363"/>
    <w:rsid w:val="00682F29"/>
    <w:rsid w:val="00690880"/>
    <w:rsid w:val="00690FCD"/>
    <w:rsid w:val="00691692"/>
    <w:rsid w:val="006A0A38"/>
    <w:rsid w:val="006A4DBC"/>
    <w:rsid w:val="006A4E30"/>
    <w:rsid w:val="006A6BEB"/>
    <w:rsid w:val="006B6624"/>
    <w:rsid w:val="006D08BF"/>
    <w:rsid w:val="006D2386"/>
    <w:rsid w:val="006D3509"/>
    <w:rsid w:val="006E4BBB"/>
    <w:rsid w:val="006F3F55"/>
    <w:rsid w:val="00702F73"/>
    <w:rsid w:val="00705D38"/>
    <w:rsid w:val="00715012"/>
    <w:rsid w:val="007169B2"/>
    <w:rsid w:val="00717A73"/>
    <w:rsid w:val="00720569"/>
    <w:rsid w:val="00720FD7"/>
    <w:rsid w:val="0072673B"/>
    <w:rsid w:val="00730D65"/>
    <w:rsid w:val="00740BA4"/>
    <w:rsid w:val="007414D8"/>
    <w:rsid w:val="007518EB"/>
    <w:rsid w:val="007543B7"/>
    <w:rsid w:val="00754827"/>
    <w:rsid w:val="007553CA"/>
    <w:rsid w:val="00762697"/>
    <w:rsid w:val="007668D8"/>
    <w:rsid w:val="00772CFA"/>
    <w:rsid w:val="0077330E"/>
    <w:rsid w:val="0077478D"/>
    <w:rsid w:val="00774CEC"/>
    <w:rsid w:val="007771BF"/>
    <w:rsid w:val="00785869"/>
    <w:rsid w:val="007910F6"/>
    <w:rsid w:val="0079226C"/>
    <w:rsid w:val="007A1331"/>
    <w:rsid w:val="007A7DA1"/>
    <w:rsid w:val="007B0095"/>
    <w:rsid w:val="007C2C3B"/>
    <w:rsid w:val="007C3F86"/>
    <w:rsid w:val="007C4211"/>
    <w:rsid w:val="007C57B3"/>
    <w:rsid w:val="0080303C"/>
    <w:rsid w:val="00804123"/>
    <w:rsid w:val="00805AFA"/>
    <w:rsid w:val="00805B4C"/>
    <w:rsid w:val="00806542"/>
    <w:rsid w:val="00821436"/>
    <w:rsid w:val="0082303B"/>
    <w:rsid w:val="008317D3"/>
    <w:rsid w:val="0083272E"/>
    <w:rsid w:val="008375AA"/>
    <w:rsid w:val="00847C54"/>
    <w:rsid w:val="00856A18"/>
    <w:rsid w:val="00880EB0"/>
    <w:rsid w:val="00881F36"/>
    <w:rsid w:val="0088282B"/>
    <w:rsid w:val="00883865"/>
    <w:rsid w:val="00892A95"/>
    <w:rsid w:val="00892DAA"/>
    <w:rsid w:val="00892FA7"/>
    <w:rsid w:val="00897B2A"/>
    <w:rsid w:val="008A3B40"/>
    <w:rsid w:val="008A4BC9"/>
    <w:rsid w:val="008A6604"/>
    <w:rsid w:val="008B58E8"/>
    <w:rsid w:val="008C17C0"/>
    <w:rsid w:val="008C2B0E"/>
    <w:rsid w:val="008C381C"/>
    <w:rsid w:val="008C4D49"/>
    <w:rsid w:val="008C509D"/>
    <w:rsid w:val="008C762F"/>
    <w:rsid w:val="008D239B"/>
    <w:rsid w:val="008E625E"/>
    <w:rsid w:val="008F1702"/>
    <w:rsid w:val="008F1871"/>
    <w:rsid w:val="008F377E"/>
    <w:rsid w:val="009119EE"/>
    <w:rsid w:val="00922EE1"/>
    <w:rsid w:val="00925EDA"/>
    <w:rsid w:val="009264A4"/>
    <w:rsid w:val="00932A09"/>
    <w:rsid w:val="00936779"/>
    <w:rsid w:val="00940E1B"/>
    <w:rsid w:val="00947012"/>
    <w:rsid w:val="00951B3A"/>
    <w:rsid w:val="00957AF6"/>
    <w:rsid w:val="009637EE"/>
    <w:rsid w:val="009726A8"/>
    <w:rsid w:val="00983E89"/>
    <w:rsid w:val="00995079"/>
    <w:rsid w:val="009B0D92"/>
    <w:rsid w:val="009B0E59"/>
    <w:rsid w:val="009B28E0"/>
    <w:rsid w:val="009C2253"/>
    <w:rsid w:val="009C28D6"/>
    <w:rsid w:val="009C4944"/>
    <w:rsid w:val="009D56BE"/>
    <w:rsid w:val="009E36BC"/>
    <w:rsid w:val="009E66D2"/>
    <w:rsid w:val="009F086E"/>
    <w:rsid w:val="00A02FE8"/>
    <w:rsid w:val="00A10EB8"/>
    <w:rsid w:val="00A1572A"/>
    <w:rsid w:val="00A302A4"/>
    <w:rsid w:val="00A44176"/>
    <w:rsid w:val="00A4418D"/>
    <w:rsid w:val="00A5313A"/>
    <w:rsid w:val="00A54174"/>
    <w:rsid w:val="00A54408"/>
    <w:rsid w:val="00A718AA"/>
    <w:rsid w:val="00A84D9A"/>
    <w:rsid w:val="00A8621D"/>
    <w:rsid w:val="00A87738"/>
    <w:rsid w:val="00A87817"/>
    <w:rsid w:val="00A912F4"/>
    <w:rsid w:val="00A914D7"/>
    <w:rsid w:val="00A9507C"/>
    <w:rsid w:val="00A95922"/>
    <w:rsid w:val="00AB1076"/>
    <w:rsid w:val="00AB1349"/>
    <w:rsid w:val="00AB3CFD"/>
    <w:rsid w:val="00AB59AE"/>
    <w:rsid w:val="00AB7E21"/>
    <w:rsid w:val="00AC0D74"/>
    <w:rsid w:val="00AC5731"/>
    <w:rsid w:val="00AD2E0C"/>
    <w:rsid w:val="00AE054F"/>
    <w:rsid w:val="00AE4C78"/>
    <w:rsid w:val="00AF284D"/>
    <w:rsid w:val="00AF29FB"/>
    <w:rsid w:val="00AF3625"/>
    <w:rsid w:val="00B009DF"/>
    <w:rsid w:val="00B033EB"/>
    <w:rsid w:val="00B04254"/>
    <w:rsid w:val="00B10D5D"/>
    <w:rsid w:val="00B15885"/>
    <w:rsid w:val="00B2279D"/>
    <w:rsid w:val="00B269E9"/>
    <w:rsid w:val="00B328E3"/>
    <w:rsid w:val="00B35183"/>
    <w:rsid w:val="00B532AC"/>
    <w:rsid w:val="00B538AB"/>
    <w:rsid w:val="00B5398C"/>
    <w:rsid w:val="00B56869"/>
    <w:rsid w:val="00B63575"/>
    <w:rsid w:val="00B76ED3"/>
    <w:rsid w:val="00B80CB1"/>
    <w:rsid w:val="00B824D4"/>
    <w:rsid w:val="00B86EB1"/>
    <w:rsid w:val="00BA40F8"/>
    <w:rsid w:val="00BB7A9D"/>
    <w:rsid w:val="00BC4832"/>
    <w:rsid w:val="00BD13E9"/>
    <w:rsid w:val="00BD509A"/>
    <w:rsid w:val="00BD51C4"/>
    <w:rsid w:val="00BE201F"/>
    <w:rsid w:val="00BF195E"/>
    <w:rsid w:val="00BF59DE"/>
    <w:rsid w:val="00C00B97"/>
    <w:rsid w:val="00C013E7"/>
    <w:rsid w:val="00C12506"/>
    <w:rsid w:val="00C15638"/>
    <w:rsid w:val="00C278A1"/>
    <w:rsid w:val="00C31CF1"/>
    <w:rsid w:val="00C43091"/>
    <w:rsid w:val="00C56BB9"/>
    <w:rsid w:val="00C63FB1"/>
    <w:rsid w:val="00C666BA"/>
    <w:rsid w:val="00C72251"/>
    <w:rsid w:val="00C76081"/>
    <w:rsid w:val="00C801D8"/>
    <w:rsid w:val="00C91C08"/>
    <w:rsid w:val="00C93757"/>
    <w:rsid w:val="00C938C8"/>
    <w:rsid w:val="00C954DA"/>
    <w:rsid w:val="00CA24C0"/>
    <w:rsid w:val="00CB3EE8"/>
    <w:rsid w:val="00CB4320"/>
    <w:rsid w:val="00CB6E25"/>
    <w:rsid w:val="00CC1419"/>
    <w:rsid w:val="00CC7915"/>
    <w:rsid w:val="00CD293F"/>
    <w:rsid w:val="00CD3287"/>
    <w:rsid w:val="00CE11A8"/>
    <w:rsid w:val="00CE6BCD"/>
    <w:rsid w:val="00CE6EF9"/>
    <w:rsid w:val="00CF189D"/>
    <w:rsid w:val="00CF25C9"/>
    <w:rsid w:val="00CF3827"/>
    <w:rsid w:val="00D02B22"/>
    <w:rsid w:val="00D10225"/>
    <w:rsid w:val="00D106C6"/>
    <w:rsid w:val="00D13410"/>
    <w:rsid w:val="00D173F6"/>
    <w:rsid w:val="00D20950"/>
    <w:rsid w:val="00D27272"/>
    <w:rsid w:val="00D27CA3"/>
    <w:rsid w:val="00D3276F"/>
    <w:rsid w:val="00D41E2E"/>
    <w:rsid w:val="00D52F04"/>
    <w:rsid w:val="00D53A7F"/>
    <w:rsid w:val="00D629D8"/>
    <w:rsid w:val="00D65656"/>
    <w:rsid w:val="00D671B7"/>
    <w:rsid w:val="00D76E51"/>
    <w:rsid w:val="00D77CD9"/>
    <w:rsid w:val="00D850D5"/>
    <w:rsid w:val="00D85D29"/>
    <w:rsid w:val="00D91C3A"/>
    <w:rsid w:val="00D95D4A"/>
    <w:rsid w:val="00DB1F46"/>
    <w:rsid w:val="00DB7D50"/>
    <w:rsid w:val="00DB7E8F"/>
    <w:rsid w:val="00DD1E02"/>
    <w:rsid w:val="00DD5825"/>
    <w:rsid w:val="00DE0B6F"/>
    <w:rsid w:val="00DE3137"/>
    <w:rsid w:val="00DE63D2"/>
    <w:rsid w:val="00DE73BB"/>
    <w:rsid w:val="00E02DA0"/>
    <w:rsid w:val="00E03D8F"/>
    <w:rsid w:val="00E15A67"/>
    <w:rsid w:val="00E2207A"/>
    <w:rsid w:val="00E23C15"/>
    <w:rsid w:val="00E35EB1"/>
    <w:rsid w:val="00E374DB"/>
    <w:rsid w:val="00E401EB"/>
    <w:rsid w:val="00E41F10"/>
    <w:rsid w:val="00E46ADB"/>
    <w:rsid w:val="00E47C63"/>
    <w:rsid w:val="00E53DC0"/>
    <w:rsid w:val="00E56D2C"/>
    <w:rsid w:val="00E56F63"/>
    <w:rsid w:val="00E57412"/>
    <w:rsid w:val="00E72977"/>
    <w:rsid w:val="00E763DD"/>
    <w:rsid w:val="00E8022F"/>
    <w:rsid w:val="00E80D69"/>
    <w:rsid w:val="00E84EC8"/>
    <w:rsid w:val="00E8765D"/>
    <w:rsid w:val="00E90409"/>
    <w:rsid w:val="00EA44FB"/>
    <w:rsid w:val="00EA57CD"/>
    <w:rsid w:val="00EA637E"/>
    <w:rsid w:val="00EA7F21"/>
    <w:rsid w:val="00EB2C52"/>
    <w:rsid w:val="00EC1C30"/>
    <w:rsid w:val="00EE14FE"/>
    <w:rsid w:val="00EE461E"/>
    <w:rsid w:val="00EE4D23"/>
    <w:rsid w:val="00EE7DCB"/>
    <w:rsid w:val="00EF4546"/>
    <w:rsid w:val="00EF7522"/>
    <w:rsid w:val="00F00CC4"/>
    <w:rsid w:val="00F01F2C"/>
    <w:rsid w:val="00F04AA6"/>
    <w:rsid w:val="00F13203"/>
    <w:rsid w:val="00F15954"/>
    <w:rsid w:val="00F161EE"/>
    <w:rsid w:val="00F166B0"/>
    <w:rsid w:val="00F24D1E"/>
    <w:rsid w:val="00F24E81"/>
    <w:rsid w:val="00F30AA6"/>
    <w:rsid w:val="00F320AE"/>
    <w:rsid w:val="00F342F2"/>
    <w:rsid w:val="00F434BF"/>
    <w:rsid w:val="00F44C51"/>
    <w:rsid w:val="00F4758B"/>
    <w:rsid w:val="00F47BD7"/>
    <w:rsid w:val="00F56BDD"/>
    <w:rsid w:val="00F602D4"/>
    <w:rsid w:val="00F62FC6"/>
    <w:rsid w:val="00F64626"/>
    <w:rsid w:val="00F67B4B"/>
    <w:rsid w:val="00F724FF"/>
    <w:rsid w:val="00F73064"/>
    <w:rsid w:val="00F760BE"/>
    <w:rsid w:val="00F84967"/>
    <w:rsid w:val="00F86722"/>
    <w:rsid w:val="00FA29FC"/>
    <w:rsid w:val="00FA5668"/>
    <w:rsid w:val="00FA6915"/>
    <w:rsid w:val="00FA77CC"/>
    <w:rsid w:val="00FC16E6"/>
    <w:rsid w:val="00FC73EB"/>
    <w:rsid w:val="00FD46E3"/>
    <w:rsid w:val="00FD7D93"/>
    <w:rsid w:val="00FE6A72"/>
    <w:rsid w:val="00FF0547"/>
    <w:rsid w:val="00FF37E8"/>
    <w:rsid w:val="00FF64F4"/>
    <w:rsid w:val="01C7DBBB"/>
    <w:rsid w:val="01E46C35"/>
    <w:rsid w:val="01E880DE"/>
    <w:rsid w:val="01F2CAAA"/>
    <w:rsid w:val="02AF8CD4"/>
    <w:rsid w:val="032472FE"/>
    <w:rsid w:val="0352BB7A"/>
    <w:rsid w:val="0377AC5E"/>
    <w:rsid w:val="0399BC76"/>
    <w:rsid w:val="03B4810D"/>
    <w:rsid w:val="04ED3B21"/>
    <w:rsid w:val="05A81DE7"/>
    <w:rsid w:val="05AFBAB2"/>
    <w:rsid w:val="063584C1"/>
    <w:rsid w:val="06991092"/>
    <w:rsid w:val="06E0E6BE"/>
    <w:rsid w:val="07223685"/>
    <w:rsid w:val="07C030A0"/>
    <w:rsid w:val="07FE0452"/>
    <w:rsid w:val="08EF4CD8"/>
    <w:rsid w:val="091E05E7"/>
    <w:rsid w:val="0921ECD0"/>
    <w:rsid w:val="09D93BFC"/>
    <w:rsid w:val="0A3DD4FF"/>
    <w:rsid w:val="0A49DA3F"/>
    <w:rsid w:val="0A559B9B"/>
    <w:rsid w:val="0A88A3AE"/>
    <w:rsid w:val="0A8C4E71"/>
    <w:rsid w:val="0A92B712"/>
    <w:rsid w:val="0AA2A549"/>
    <w:rsid w:val="0AA8F509"/>
    <w:rsid w:val="0ADB9AFA"/>
    <w:rsid w:val="0B3D114D"/>
    <w:rsid w:val="0BD995AB"/>
    <w:rsid w:val="0C13185C"/>
    <w:rsid w:val="0C3DA057"/>
    <w:rsid w:val="0CAE144C"/>
    <w:rsid w:val="0CF496FB"/>
    <w:rsid w:val="0D1B4A8D"/>
    <w:rsid w:val="0D68D29A"/>
    <w:rsid w:val="0E12C95B"/>
    <w:rsid w:val="0E17F38A"/>
    <w:rsid w:val="0E19FDAB"/>
    <w:rsid w:val="0E1B73DF"/>
    <w:rsid w:val="0E3E48A2"/>
    <w:rsid w:val="0F012C60"/>
    <w:rsid w:val="0F5CC9DD"/>
    <w:rsid w:val="0F8F5303"/>
    <w:rsid w:val="10872EA6"/>
    <w:rsid w:val="108C3D7B"/>
    <w:rsid w:val="10A69CCC"/>
    <w:rsid w:val="10E89891"/>
    <w:rsid w:val="1186EA0F"/>
    <w:rsid w:val="11BBA2C9"/>
    <w:rsid w:val="12454BD1"/>
    <w:rsid w:val="126285F6"/>
    <w:rsid w:val="12C80732"/>
    <w:rsid w:val="12E04791"/>
    <w:rsid w:val="12E9F54F"/>
    <w:rsid w:val="130FADC5"/>
    <w:rsid w:val="13712F3D"/>
    <w:rsid w:val="13FBF877"/>
    <w:rsid w:val="140E4598"/>
    <w:rsid w:val="1429CADA"/>
    <w:rsid w:val="14996CFE"/>
    <w:rsid w:val="1597454F"/>
    <w:rsid w:val="159DDDE8"/>
    <w:rsid w:val="15C4FBCC"/>
    <w:rsid w:val="16517798"/>
    <w:rsid w:val="16818BA5"/>
    <w:rsid w:val="186C8029"/>
    <w:rsid w:val="18A50666"/>
    <w:rsid w:val="18BECB91"/>
    <w:rsid w:val="18F0A526"/>
    <w:rsid w:val="19379361"/>
    <w:rsid w:val="195DD3B4"/>
    <w:rsid w:val="1988C9FD"/>
    <w:rsid w:val="19E18B7B"/>
    <w:rsid w:val="1AAA76C2"/>
    <w:rsid w:val="1AE7B7A5"/>
    <w:rsid w:val="1B83766D"/>
    <w:rsid w:val="1B9A1F02"/>
    <w:rsid w:val="1BA22D75"/>
    <w:rsid w:val="1BB19A6B"/>
    <w:rsid w:val="1BD7FB9E"/>
    <w:rsid w:val="1C4C220E"/>
    <w:rsid w:val="1C8133C7"/>
    <w:rsid w:val="1CAC563E"/>
    <w:rsid w:val="1CBFED5B"/>
    <w:rsid w:val="1DAF277D"/>
    <w:rsid w:val="1E33A51B"/>
    <w:rsid w:val="1E391DC8"/>
    <w:rsid w:val="1E5A8055"/>
    <w:rsid w:val="1EB27CEE"/>
    <w:rsid w:val="1EB81A51"/>
    <w:rsid w:val="1EC790F3"/>
    <w:rsid w:val="1EE0039F"/>
    <w:rsid w:val="1EF07B29"/>
    <w:rsid w:val="1F273CAE"/>
    <w:rsid w:val="1F2B1C94"/>
    <w:rsid w:val="1FB4D19D"/>
    <w:rsid w:val="1FD12CD9"/>
    <w:rsid w:val="202068F1"/>
    <w:rsid w:val="206B16C4"/>
    <w:rsid w:val="208E8216"/>
    <w:rsid w:val="20E48275"/>
    <w:rsid w:val="21233FA3"/>
    <w:rsid w:val="2192EFB3"/>
    <w:rsid w:val="21CEC971"/>
    <w:rsid w:val="229107D4"/>
    <w:rsid w:val="2291E74D"/>
    <w:rsid w:val="22E47713"/>
    <w:rsid w:val="2365DBA9"/>
    <w:rsid w:val="237D7A0D"/>
    <w:rsid w:val="23881BD3"/>
    <w:rsid w:val="23A9A788"/>
    <w:rsid w:val="23ED5446"/>
    <w:rsid w:val="23F5033E"/>
    <w:rsid w:val="2422E039"/>
    <w:rsid w:val="24324CDF"/>
    <w:rsid w:val="248A4425"/>
    <w:rsid w:val="24CA374A"/>
    <w:rsid w:val="24FE94B9"/>
    <w:rsid w:val="2521A599"/>
    <w:rsid w:val="2555F15E"/>
    <w:rsid w:val="255903B3"/>
    <w:rsid w:val="257AEACF"/>
    <w:rsid w:val="25854FAC"/>
    <w:rsid w:val="25A8D80B"/>
    <w:rsid w:val="25BEB662"/>
    <w:rsid w:val="25FB01C8"/>
    <w:rsid w:val="267E08C5"/>
    <w:rsid w:val="268DFD7A"/>
    <w:rsid w:val="271368B5"/>
    <w:rsid w:val="272150FF"/>
    <w:rsid w:val="2784A1EE"/>
    <w:rsid w:val="27B4DA63"/>
    <w:rsid w:val="27CB8D67"/>
    <w:rsid w:val="27CCF7DE"/>
    <w:rsid w:val="27D143DD"/>
    <w:rsid w:val="27FA270C"/>
    <w:rsid w:val="28574A63"/>
    <w:rsid w:val="28AF81E3"/>
    <w:rsid w:val="29533E36"/>
    <w:rsid w:val="2A45D5E5"/>
    <w:rsid w:val="2A4717BD"/>
    <w:rsid w:val="2A82D010"/>
    <w:rsid w:val="2AE92FA8"/>
    <w:rsid w:val="2B57CD8C"/>
    <w:rsid w:val="2B5F6718"/>
    <w:rsid w:val="2B825F80"/>
    <w:rsid w:val="2B87DD18"/>
    <w:rsid w:val="2B8FC945"/>
    <w:rsid w:val="2BB4D1D9"/>
    <w:rsid w:val="2C0AAD1B"/>
    <w:rsid w:val="2C583C63"/>
    <w:rsid w:val="2DB765AE"/>
    <w:rsid w:val="2E068E50"/>
    <w:rsid w:val="2E1D948D"/>
    <w:rsid w:val="2E2243E8"/>
    <w:rsid w:val="2EA3565E"/>
    <w:rsid w:val="2EFDAD11"/>
    <w:rsid w:val="2F8BA12D"/>
    <w:rsid w:val="2F91C1FC"/>
    <w:rsid w:val="2FC4CDCF"/>
    <w:rsid w:val="3006E9CB"/>
    <w:rsid w:val="302F9A98"/>
    <w:rsid w:val="303CCB3A"/>
    <w:rsid w:val="307E7E58"/>
    <w:rsid w:val="308807AF"/>
    <w:rsid w:val="30DCDF54"/>
    <w:rsid w:val="31000ABD"/>
    <w:rsid w:val="314DD7A6"/>
    <w:rsid w:val="3155D69F"/>
    <w:rsid w:val="317EC57A"/>
    <w:rsid w:val="318F1130"/>
    <w:rsid w:val="31F842E6"/>
    <w:rsid w:val="320E9D37"/>
    <w:rsid w:val="3229AC36"/>
    <w:rsid w:val="322E6689"/>
    <w:rsid w:val="32EAF39D"/>
    <w:rsid w:val="337CD59C"/>
    <w:rsid w:val="33AE2C54"/>
    <w:rsid w:val="33E3B956"/>
    <w:rsid w:val="344D1C2C"/>
    <w:rsid w:val="3458609C"/>
    <w:rsid w:val="346A23C3"/>
    <w:rsid w:val="34AE9BC2"/>
    <w:rsid w:val="34B0E253"/>
    <w:rsid w:val="34EC8AF6"/>
    <w:rsid w:val="3515CF31"/>
    <w:rsid w:val="351A824F"/>
    <w:rsid w:val="35BE271A"/>
    <w:rsid w:val="36176C57"/>
    <w:rsid w:val="361B3E85"/>
    <w:rsid w:val="364B041C"/>
    <w:rsid w:val="3728DEDC"/>
    <w:rsid w:val="376CE744"/>
    <w:rsid w:val="37A45D6D"/>
    <w:rsid w:val="37A50BD5"/>
    <w:rsid w:val="37D7942D"/>
    <w:rsid w:val="37E2F7BC"/>
    <w:rsid w:val="381567B4"/>
    <w:rsid w:val="3818431E"/>
    <w:rsid w:val="38AEFB43"/>
    <w:rsid w:val="397428E6"/>
    <w:rsid w:val="399E3B33"/>
    <w:rsid w:val="39A37EF2"/>
    <w:rsid w:val="39BBC2A1"/>
    <w:rsid w:val="39EC3AE5"/>
    <w:rsid w:val="3A106506"/>
    <w:rsid w:val="3A6718FB"/>
    <w:rsid w:val="3AD6D7C5"/>
    <w:rsid w:val="3B2A9973"/>
    <w:rsid w:val="3B3885DE"/>
    <w:rsid w:val="3B983F66"/>
    <w:rsid w:val="3CA9AB4A"/>
    <w:rsid w:val="3CB85DFF"/>
    <w:rsid w:val="3D717A56"/>
    <w:rsid w:val="3E98B410"/>
    <w:rsid w:val="3F1ED886"/>
    <w:rsid w:val="3F2ED13B"/>
    <w:rsid w:val="3F807D2C"/>
    <w:rsid w:val="3F84C7B7"/>
    <w:rsid w:val="3FCA8022"/>
    <w:rsid w:val="4059FAE0"/>
    <w:rsid w:val="408EB8C5"/>
    <w:rsid w:val="40B8C4B9"/>
    <w:rsid w:val="40E25372"/>
    <w:rsid w:val="40E5C456"/>
    <w:rsid w:val="40FA9F18"/>
    <w:rsid w:val="41775B5E"/>
    <w:rsid w:val="4182849A"/>
    <w:rsid w:val="418D945B"/>
    <w:rsid w:val="41A2BEF4"/>
    <w:rsid w:val="425A10B0"/>
    <w:rsid w:val="42C15B65"/>
    <w:rsid w:val="42CB3BB4"/>
    <w:rsid w:val="44182783"/>
    <w:rsid w:val="443C3CB9"/>
    <w:rsid w:val="444DA66E"/>
    <w:rsid w:val="446625CB"/>
    <w:rsid w:val="4513C624"/>
    <w:rsid w:val="455554B1"/>
    <w:rsid w:val="4558CB56"/>
    <w:rsid w:val="45678136"/>
    <w:rsid w:val="466F23F9"/>
    <w:rsid w:val="46A023C0"/>
    <w:rsid w:val="46B56E43"/>
    <w:rsid w:val="4704D200"/>
    <w:rsid w:val="4741E11A"/>
    <w:rsid w:val="4791E805"/>
    <w:rsid w:val="47FFD385"/>
    <w:rsid w:val="48023E47"/>
    <w:rsid w:val="481AF234"/>
    <w:rsid w:val="487FE0B1"/>
    <w:rsid w:val="48834D18"/>
    <w:rsid w:val="488A2A71"/>
    <w:rsid w:val="48AA0750"/>
    <w:rsid w:val="48F6FE7E"/>
    <w:rsid w:val="4935BA33"/>
    <w:rsid w:val="49D02E8E"/>
    <w:rsid w:val="4A666C9E"/>
    <w:rsid w:val="4AA35611"/>
    <w:rsid w:val="4AC595AA"/>
    <w:rsid w:val="4ACFA54D"/>
    <w:rsid w:val="4B0655C2"/>
    <w:rsid w:val="4B46528A"/>
    <w:rsid w:val="4BD8903B"/>
    <w:rsid w:val="4BF45BD6"/>
    <w:rsid w:val="4BF68B67"/>
    <w:rsid w:val="4C685F69"/>
    <w:rsid w:val="4C9FD2B1"/>
    <w:rsid w:val="4CC120E5"/>
    <w:rsid w:val="4E129D69"/>
    <w:rsid w:val="4E152A3F"/>
    <w:rsid w:val="4E2822E4"/>
    <w:rsid w:val="4E380237"/>
    <w:rsid w:val="4EC16DFD"/>
    <w:rsid w:val="4EEC4F92"/>
    <w:rsid w:val="4F00C836"/>
    <w:rsid w:val="4F02D088"/>
    <w:rsid w:val="4F16C01A"/>
    <w:rsid w:val="4F194538"/>
    <w:rsid w:val="4F377C14"/>
    <w:rsid w:val="4F3DFA19"/>
    <w:rsid w:val="4F73F4E0"/>
    <w:rsid w:val="4F7CF32F"/>
    <w:rsid w:val="4F8D21CB"/>
    <w:rsid w:val="4FDCB9A3"/>
    <w:rsid w:val="5043B8FF"/>
    <w:rsid w:val="505D23BC"/>
    <w:rsid w:val="508104A3"/>
    <w:rsid w:val="508CAAA3"/>
    <w:rsid w:val="509D832D"/>
    <w:rsid w:val="50F4E3BA"/>
    <w:rsid w:val="513E76D0"/>
    <w:rsid w:val="51556F4A"/>
    <w:rsid w:val="51AF4A9F"/>
    <w:rsid w:val="51B618BF"/>
    <w:rsid w:val="51DBBEDF"/>
    <w:rsid w:val="52615502"/>
    <w:rsid w:val="52908DA4"/>
    <w:rsid w:val="52D55962"/>
    <w:rsid w:val="52DE9476"/>
    <w:rsid w:val="53912A60"/>
    <w:rsid w:val="53C743B5"/>
    <w:rsid w:val="53EDB995"/>
    <w:rsid w:val="543796B9"/>
    <w:rsid w:val="5454AC24"/>
    <w:rsid w:val="546471D0"/>
    <w:rsid w:val="55242AEE"/>
    <w:rsid w:val="552CFCEB"/>
    <w:rsid w:val="559C2390"/>
    <w:rsid w:val="55F4A70E"/>
    <w:rsid w:val="5605AFA9"/>
    <w:rsid w:val="56095C17"/>
    <w:rsid w:val="5656A140"/>
    <w:rsid w:val="5679F870"/>
    <w:rsid w:val="56BC40FA"/>
    <w:rsid w:val="56D11AD1"/>
    <w:rsid w:val="56F3471B"/>
    <w:rsid w:val="5776B82F"/>
    <w:rsid w:val="57C9A40F"/>
    <w:rsid w:val="5852C7B1"/>
    <w:rsid w:val="58FD4101"/>
    <w:rsid w:val="591F1AB0"/>
    <w:rsid w:val="59A22D52"/>
    <w:rsid w:val="59F764A0"/>
    <w:rsid w:val="5A0D69E8"/>
    <w:rsid w:val="5A697410"/>
    <w:rsid w:val="5AF7B04F"/>
    <w:rsid w:val="5BC57DD7"/>
    <w:rsid w:val="5C0152FA"/>
    <w:rsid w:val="5C449618"/>
    <w:rsid w:val="5CC1479D"/>
    <w:rsid w:val="5CD8076A"/>
    <w:rsid w:val="5D40CE6A"/>
    <w:rsid w:val="5DA4092F"/>
    <w:rsid w:val="5DE2484F"/>
    <w:rsid w:val="5E2898EB"/>
    <w:rsid w:val="5E2EBA66"/>
    <w:rsid w:val="5EAC1E69"/>
    <w:rsid w:val="5EC7A256"/>
    <w:rsid w:val="5F44DD51"/>
    <w:rsid w:val="60BBD284"/>
    <w:rsid w:val="61B18C33"/>
    <w:rsid w:val="61D3AD74"/>
    <w:rsid w:val="62200DCB"/>
    <w:rsid w:val="62580164"/>
    <w:rsid w:val="6288EEF0"/>
    <w:rsid w:val="62EBA565"/>
    <w:rsid w:val="63AD9445"/>
    <w:rsid w:val="63C2F06A"/>
    <w:rsid w:val="6407331F"/>
    <w:rsid w:val="649813E3"/>
    <w:rsid w:val="64B47348"/>
    <w:rsid w:val="653F2A74"/>
    <w:rsid w:val="65986272"/>
    <w:rsid w:val="667414AC"/>
    <w:rsid w:val="668C0277"/>
    <w:rsid w:val="66B2F4BF"/>
    <w:rsid w:val="671EC6A1"/>
    <w:rsid w:val="67948174"/>
    <w:rsid w:val="67A33737"/>
    <w:rsid w:val="680A31C2"/>
    <w:rsid w:val="6836D486"/>
    <w:rsid w:val="685F73D9"/>
    <w:rsid w:val="68935E1C"/>
    <w:rsid w:val="68AA027B"/>
    <w:rsid w:val="693C00CF"/>
    <w:rsid w:val="697BEAF4"/>
    <w:rsid w:val="69A6DC97"/>
    <w:rsid w:val="69BBCE39"/>
    <w:rsid w:val="69FE5179"/>
    <w:rsid w:val="6B0BEDEA"/>
    <w:rsid w:val="6B1E64A7"/>
    <w:rsid w:val="6BD863F6"/>
    <w:rsid w:val="6C33DC7A"/>
    <w:rsid w:val="6C362DA2"/>
    <w:rsid w:val="6C9E0B9E"/>
    <w:rsid w:val="6CAE8BC5"/>
    <w:rsid w:val="6CEB4B3F"/>
    <w:rsid w:val="6CEBE316"/>
    <w:rsid w:val="6D8D230E"/>
    <w:rsid w:val="6DC98117"/>
    <w:rsid w:val="6DCF36A9"/>
    <w:rsid w:val="6EFAB6C0"/>
    <w:rsid w:val="6F5F64D7"/>
    <w:rsid w:val="6F5F6871"/>
    <w:rsid w:val="6F72ACE6"/>
    <w:rsid w:val="6FBEEAA7"/>
    <w:rsid w:val="7007E996"/>
    <w:rsid w:val="7019BB03"/>
    <w:rsid w:val="704EB87B"/>
    <w:rsid w:val="70776B72"/>
    <w:rsid w:val="70C80D92"/>
    <w:rsid w:val="7128F460"/>
    <w:rsid w:val="71A2A163"/>
    <w:rsid w:val="72397ABF"/>
    <w:rsid w:val="726C4725"/>
    <w:rsid w:val="727EDA48"/>
    <w:rsid w:val="73494369"/>
    <w:rsid w:val="739D6BBB"/>
    <w:rsid w:val="742A8917"/>
    <w:rsid w:val="762C4DA8"/>
    <w:rsid w:val="76739734"/>
    <w:rsid w:val="767783E3"/>
    <w:rsid w:val="767F0D88"/>
    <w:rsid w:val="76A0F2AE"/>
    <w:rsid w:val="76C8325C"/>
    <w:rsid w:val="770EFF8D"/>
    <w:rsid w:val="774C571E"/>
    <w:rsid w:val="77F698F6"/>
    <w:rsid w:val="780F8CC7"/>
    <w:rsid w:val="78703036"/>
    <w:rsid w:val="788595B7"/>
    <w:rsid w:val="788F3257"/>
    <w:rsid w:val="78FD2777"/>
    <w:rsid w:val="795C9A90"/>
    <w:rsid w:val="7A0F652E"/>
    <w:rsid w:val="7A101F14"/>
    <w:rsid w:val="7A33AD99"/>
    <w:rsid w:val="7A4B8C14"/>
    <w:rsid w:val="7A7A7A19"/>
    <w:rsid w:val="7A8F3B4C"/>
    <w:rsid w:val="7AE64CB1"/>
    <w:rsid w:val="7B47C85D"/>
    <w:rsid w:val="7B7232CD"/>
    <w:rsid w:val="7BA62B53"/>
    <w:rsid w:val="7C09FDC0"/>
    <w:rsid w:val="7C5BFB07"/>
    <w:rsid w:val="7C9A113A"/>
    <w:rsid w:val="7CDBD56B"/>
    <w:rsid w:val="7CEC9EA5"/>
    <w:rsid w:val="7CFE9B13"/>
    <w:rsid w:val="7D241759"/>
    <w:rsid w:val="7DDA2CF6"/>
    <w:rsid w:val="7E702A12"/>
    <w:rsid w:val="7E71FCBA"/>
    <w:rsid w:val="7F00D911"/>
    <w:rsid w:val="7F24B8AE"/>
    <w:rsid w:val="7FAA6FA8"/>
    <w:rsid w:val="7FAA77F6"/>
    <w:rsid w:val="7FADAF46"/>
    <w:rsid w:val="7FDFA7CF"/>
    <w:rsid w:val="7FE3E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B8AA4"/>
  <w15:chartTrackingRefBased/>
  <w15:docId w15:val="{A8B84594-80FF-45A1-A840-C144363E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CA8"/>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D2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39B"/>
    <w:rPr>
      <w:rFonts w:ascii="Segoe UI" w:hAnsi="Segoe UI" w:cs="Segoe UI"/>
      <w:sz w:val="18"/>
      <w:szCs w:val="18"/>
    </w:rPr>
  </w:style>
  <w:style w:type="paragraph" w:customStyle="1" w:styleId="paragraph">
    <w:name w:val="paragraph"/>
    <w:basedOn w:val="Normal"/>
    <w:rsid w:val="00F24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24E81"/>
  </w:style>
  <w:style w:type="character" w:customStyle="1" w:styleId="eop">
    <w:name w:val="eop"/>
    <w:basedOn w:val="DefaultParagraphFont"/>
    <w:rsid w:val="00F24E81"/>
  </w:style>
  <w:style w:type="character" w:styleId="UnresolvedMention">
    <w:name w:val="Unresolved Mention"/>
    <w:basedOn w:val="DefaultParagraphFont"/>
    <w:uiPriority w:val="99"/>
    <w:unhideWhenUsed/>
    <w:rsid w:val="0042668C"/>
    <w:rPr>
      <w:color w:val="605E5C"/>
      <w:shd w:val="clear" w:color="auto" w:fill="E1DFDD"/>
    </w:rPr>
  </w:style>
  <w:style w:type="character" w:styleId="CommentReference">
    <w:name w:val="annotation reference"/>
    <w:basedOn w:val="DefaultParagraphFont"/>
    <w:uiPriority w:val="99"/>
    <w:semiHidden/>
    <w:unhideWhenUsed/>
    <w:rsid w:val="00A912F4"/>
    <w:rPr>
      <w:sz w:val="16"/>
      <w:szCs w:val="16"/>
    </w:rPr>
  </w:style>
  <w:style w:type="paragraph" w:styleId="CommentText">
    <w:name w:val="annotation text"/>
    <w:basedOn w:val="Normal"/>
    <w:link w:val="CommentTextChar"/>
    <w:uiPriority w:val="99"/>
    <w:semiHidden/>
    <w:unhideWhenUsed/>
    <w:rsid w:val="00A912F4"/>
    <w:pPr>
      <w:spacing w:line="240" w:lineRule="auto"/>
    </w:pPr>
    <w:rPr>
      <w:sz w:val="20"/>
      <w:szCs w:val="20"/>
    </w:rPr>
  </w:style>
  <w:style w:type="character" w:customStyle="1" w:styleId="CommentTextChar">
    <w:name w:val="Comment Text Char"/>
    <w:basedOn w:val="DefaultParagraphFont"/>
    <w:link w:val="CommentText"/>
    <w:uiPriority w:val="99"/>
    <w:semiHidden/>
    <w:rsid w:val="00A912F4"/>
    <w:rPr>
      <w:sz w:val="20"/>
      <w:szCs w:val="20"/>
    </w:rPr>
  </w:style>
  <w:style w:type="paragraph" w:styleId="CommentSubject">
    <w:name w:val="annotation subject"/>
    <w:basedOn w:val="CommentText"/>
    <w:next w:val="CommentText"/>
    <w:link w:val="CommentSubjectChar"/>
    <w:uiPriority w:val="99"/>
    <w:semiHidden/>
    <w:unhideWhenUsed/>
    <w:rsid w:val="00A912F4"/>
    <w:rPr>
      <w:b/>
      <w:bCs/>
    </w:rPr>
  </w:style>
  <w:style w:type="character" w:customStyle="1" w:styleId="CommentSubjectChar">
    <w:name w:val="Comment Subject Char"/>
    <w:basedOn w:val="CommentTextChar"/>
    <w:link w:val="CommentSubject"/>
    <w:uiPriority w:val="99"/>
    <w:semiHidden/>
    <w:rsid w:val="00A912F4"/>
    <w:rPr>
      <w:b/>
      <w:bCs/>
      <w:sz w:val="20"/>
      <w:szCs w:val="20"/>
    </w:rPr>
  </w:style>
  <w:style w:type="paragraph" w:styleId="Header">
    <w:name w:val="header"/>
    <w:basedOn w:val="Normal"/>
    <w:link w:val="HeaderChar"/>
    <w:uiPriority w:val="99"/>
    <w:unhideWhenUsed/>
    <w:rsid w:val="00880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EB0"/>
  </w:style>
  <w:style w:type="paragraph" w:styleId="Footer">
    <w:name w:val="footer"/>
    <w:basedOn w:val="Normal"/>
    <w:link w:val="FooterChar"/>
    <w:uiPriority w:val="99"/>
    <w:unhideWhenUsed/>
    <w:rsid w:val="00880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EB0"/>
  </w:style>
  <w:style w:type="character" w:styleId="Mention">
    <w:name w:val="Mention"/>
    <w:basedOn w:val="DefaultParagraphFont"/>
    <w:uiPriority w:val="99"/>
    <w:unhideWhenUsed/>
    <w:rsid w:val="00F73064"/>
    <w:rPr>
      <w:color w:val="2B579A"/>
      <w:shd w:val="clear" w:color="auto" w:fill="E1DFDD"/>
    </w:rPr>
  </w:style>
  <w:style w:type="character" w:styleId="FollowedHyperlink">
    <w:name w:val="FollowedHyperlink"/>
    <w:basedOn w:val="DefaultParagraphFont"/>
    <w:uiPriority w:val="99"/>
    <w:semiHidden/>
    <w:unhideWhenUsed/>
    <w:rsid w:val="000B22C6"/>
    <w:rPr>
      <w:color w:val="954F72" w:themeColor="followedHyperlink"/>
      <w:u w:val="single"/>
    </w:rPr>
  </w:style>
  <w:style w:type="paragraph" w:styleId="Revision">
    <w:name w:val="Revision"/>
    <w:hidden/>
    <w:uiPriority w:val="99"/>
    <w:semiHidden/>
    <w:rsid w:val="00A87817"/>
    <w:pPr>
      <w:spacing w:after="0" w:line="240" w:lineRule="auto"/>
    </w:pPr>
  </w:style>
  <w:style w:type="character" w:customStyle="1" w:styleId="markbq8cpd5qh">
    <w:name w:val="markbq8cpd5qh"/>
    <w:basedOn w:val="DefaultParagraphFont"/>
    <w:rsid w:val="00210969"/>
  </w:style>
  <w:style w:type="character" w:customStyle="1" w:styleId="markao2hh6vxs">
    <w:name w:val="markao2hh6vxs"/>
    <w:basedOn w:val="DefaultParagraphFont"/>
    <w:rsid w:val="00210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18474">
      <w:bodyDiv w:val="1"/>
      <w:marLeft w:val="0"/>
      <w:marRight w:val="0"/>
      <w:marTop w:val="0"/>
      <w:marBottom w:val="0"/>
      <w:divBdr>
        <w:top w:val="none" w:sz="0" w:space="0" w:color="auto"/>
        <w:left w:val="none" w:sz="0" w:space="0" w:color="auto"/>
        <w:bottom w:val="none" w:sz="0" w:space="0" w:color="auto"/>
        <w:right w:val="none" w:sz="0" w:space="0" w:color="auto"/>
      </w:divBdr>
    </w:div>
    <w:div w:id="583691017">
      <w:bodyDiv w:val="1"/>
      <w:marLeft w:val="0"/>
      <w:marRight w:val="0"/>
      <w:marTop w:val="0"/>
      <w:marBottom w:val="0"/>
      <w:divBdr>
        <w:top w:val="none" w:sz="0" w:space="0" w:color="auto"/>
        <w:left w:val="none" w:sz="0" w:space="0" w:color="auto"/>
        <w:bottom w:val="none" w:sz="0" w:space="0" w:color="auto"/>
        <w:right w:val="none" w:sz="0" w:space="0" w:color="auto"/>
      </w:divBdr>
    </w:div>
    <w:div w:id="828667726">
      <w:bodyDiv w:val="1"/>
      <w:marLeft w:val="0"/>
      <w:marRight w:val="0"/>
      <w:marTop w:val="0"/>
      <w:marBottom w:val="0"/>
      <w:divBdr>
        <w:top w:val="none" w:sz="0" w:space="0" w:color="auto"/>
        <w:left w:val="none" w:sz="0" w:space="0" w:color="auto"/>
        <w:bottom w:val="none" w:sz="0" w:space="0" w:color="auto"/>
        <w:right w:val="none" w:sz="0" w:space="0" w:color="auto"/>
      </w:divBdr>
      <w:divsChild>
        <w:div w:id="256717224">
          <w:marLeft w:val="0"/>
          <w:marRight w:val="0"/>
          <w:marTop w:val="0"/>
          <w:marBottom w:val="0"/>
          <w:divBdr>
            <w:top w:val="none" w:sz="0" w:space="0" w:color="auto"/>
            <w:left w:val="none" w:sz="0" w:space="0" w:color="auto"/>
            <w:bottom w:val="none" w:sz="0" w:space="0" w:color="auto"/>
            <w:right w:val="none" w:sz="0" w:space="0" w:color="auto"/>
          </w:divBdr>
        </w:div>
        <w:div w:id="1233154072">
          <w:marLeft w:val="0"/>
          <w:marRight w:val="0"/>
          <w:marTop w:val="0"/>
          <w:marBottom w:val="0"/>
          <w:divBdr>
            <w:top w:val="none" w:sz="0" w:space="0" w:color="auto"/>
            <w:left w:val="none" w:sz="0" w:space="0" w:color="auto"/>
            <w:bottom w:val="none" w:sz="0" w:space="0" w:color="auto"/>
            <w:right w:val="none" w:sz="0" w:space="0" w:color="auto"/>
          </w:divBdr>
        </w:div>
        <w:div w:id="1233855280">
          <w:marLeft w:val="0"/>
          <w:marRight w:val="0"/>
          <w:marTop w:val="0"/>
          <w:marBottom w:val="0"/>
          <w:divBdr>
            <w:top w:val="none" w:sz="0" w:space="0" w:color="auto"/>
            <w:left w:val="none" w:sz="0" w:space="0" w:color="auto"/>
            <w:bottom w:val="none" w:sz="0" w:space="0" w:color="auto"/>
            <w:right w:val="none" w:sz="0" w:space="0" w:color="auto"/>
          </w:divBdr>
        </w:div>
        <w:div w:id="1836800788">
          <w:marLeft w:val="0"/>
          <w:marRight w:val="0"/>
          <w:marTop w:val="0"/>
          <w:marBottom w:val="0"/>
          <w:divBdr>
            <w:top w:val="none" w:sz="0" w:space="0" w:color="auto"/>
            <w:left w:val="none" w:sz="0" w:space="0" w:color="auto"/>
            <w:bottom w:val="none" w:sz="0" w:space="0" w:color="auto"/>
            <w:right w:val="none" w:sz="0" w:space="0" w:color="auto"/>
          </w:divBdr>
        </w:div>
      </w:divsChild>
    </w:div>
    <w:div w:id="1430082028">
      <w:bodyDiv w:val="1"/>
      <w:marLeft w:val="0"/>
      <w:marRight w:val="0"/>
      <w:marTop w:val="0"/>
      <w:marBottom w:val="0"/>
      <w:divBdr>
        <w:top w:val="none" w:sz="0" w:space="0" w:color="auto"/>
        <w:left w:val="none" w:sz="0" w:space="0" w:color="auto"/>
        <w:bottom w:val="none" w:sz="0" w:space="0" w:color="auto"/>
        <w:right w:val="none" w:sz="0" w:space="0" w:color="auto"/>
      </w:divBdr>
      <w:divsChild>
        <w:div w:id="1712262088">
          <w:marLeft w:val="0"/>
          <w:marRight w:val="0"/>
          <w:marTop w:val="0"/>
          <w:marBottom w:val="0"/>
          <w:divBdr>
            <w:top w:val="none" w:sz="0" w:space="0" w:color="auto"/>
            <w:left w:val="none" w:sz="0" w:space="0" w:color="auto"/>
            <w:bottom w:val="none" w:sz="0" w:space="0" w:color="auto"/>
            <w:right w:val="none" w:sz="0" w:space="0" w:color="auto"/>
          </w:divBdr>
        </w:div>
        <w:div w:id="1930237655">
          <w:marLeft w:val="0"/>
          <w:marRight w:val="0"/>
          <w:marTop w:val="0"/>
          <w:marBottom w:val="0"/>
          <w:divBdr>
            <w:top w:val="none" w:sz="0" w:space="0" w:color="auto"/>
            <w:left w:val="none" w:sz="0" w:space="0" w:color="auto"/>
            <w:bottom w:val="none" w:sz="0" w:space="0" w:color="auto"/>
            <w:right w:val="none" w:sz="0" w:space="0" w:color="auto"/>
          </w:divBdr>
        </w:div>
        <w:div w:id="2067800286">
          <w:marLeft w:val="0"/>
          <w:marRight w:val="0"/>
          <w:marTop w:val="0"/>
          <w:marBottom w:val="0"/>
          <w:divBdr>
            <w:top w:val="none" w:sz="0" w:space="0" w:color="auto"/>
            <w:left w:val="none" w:sz="0" w:space="0" w:color="auto"/>
            <w:bottom w:val="none" w:sz="0" w:space="0" w:color="auto"/>
            <w:right w:val="none" w:sz="0" w:space="0" w:color="auto"/>
          </w:divBdr>
        </w:div>
        <w:div w:id="2142531607">
          <w:marLeft w:val="0"/>
          <w:marRight w:val="0"/>
          <w:marTop w:val="0"/>
          <w:marBottom w:val="0"/>
          <w:divBdr>
            <w:top w:val="none" w:sz="0" w:space="0" w:color="auto"/>
            <w:left w:val="none" w:sz="0" w:space="0" w:color="auto"/>
            <w:bottom w:val="none" w:sz="0" w:space="0" w:color="auto"/>
            <w:right w:val="none" w:sz="0" w:space="0" w:color="auto"/>
          </w:divBdr>
        </w:div>
      </w:divsChild>
    </w:div>
    <w:div w:id="1725517547">
      <w:bodyDiv w:val="1"/>
      <w:marLeft w:val="0"/>
      <w:marRight w:val="0"/>
      <w:marTop w:val="0"/>
      <w:marBottom w:val="0"/>
      <w:divBdr>
        <w:top w:val="none" w:sz="0" w:space="0" w:color="auto"/>
        <w:left w:val="none" w:sz="0" w:space="0" w:color="auto"/>
        <w:bottom w:val="none" w:sz="0" w:space="0" w:color="auto"/>
        <w:right w:val="none" w:sz="0" w:space="0" w:color="auto"/>
      </w:divBdr>
      <w:divsChild>
        <w:div w:id="732966190">
          <w:marLeft w:val="0"/>
          <w:marRight w:val="0"/>
          <w:marTop w:val="0"/>
          <w:marBottom w:val="0"/>
          <w:divBdr>
            <w:top w:val="none" w:sz="0" w:space="0" w:color="auto"/>
            <w:left w:val="none" w:sz="0" w:space="0" w:color="auto"/>
            <w:bottom w:val="none" w:sz="0" w:space="0" w:color="auto"/>
            <w:right w:val="none" w:sz="0" w:space="0" w:color="auto"/>
          </w:divBdr>
        </w:div>
        <w:div w:id="1536232672">
          <w:marLeft w:val="0"/>
          <w:marRight w:val="0"/>
          <w:marTop w:val="0"/>
          <w:marBottom w:val="0"/>
          <w:divBdr>
            <w:top w:val="none" w:sz="0" w:space="0" w:color="auto"/>
            <w:left w:val="none" w:sz="0" w:space="0" w:color="auto"/>
            <w:bottom w:val="none" w:sz="0" w:space="0" w:color="auto"/>
            <w:right w:val="none" w:sz="0" w:space="0" w:color="auto"/>
          </w:divBdr>
        </w:div>
        <w:div w:id="1782339076">
          <w:marLeft w:val="0"/>
          <w:marRight w:val="0"/>
          <w:marTop w:val="0"/>
          <w:marBottom w:val="0"/>
          <w:divBdr>
            <w:top w:val="none" w:sz="0" w:space="0" w:color="auto"/>
            <w:left w:val="none" w:sz="0" w:space="0" w:color="auto"/>
            <w:bottom w:val="none" w:sz="0" w:space="0" w:color="auto"/>
            <w:right w:val="none" w:sz="0" w:space="0" w:color="auto"/>
          </w:divBdr>
        </w:div>
      </w:divsChild>
    </w:div>
    <w:div w:id="1792825341">
      <w:bodyDiv w:val="1"/>
      <w:marLeft w:val="0"/>
      <w:marRight w:val="0"/>
      <w:marTop w:val="0"/>
      <w:marBottom w:val="0"/>
      <w:divBdr>
        <w:top w:val="none" w:sz="0" w:space="0" w:color="auto"/>
        <w:left w:val="none" w:sz="0" w:space="0" w:color="auto"/>
        <w:bottom w:val="none" w:sz="0" w:space="0" w:color="auto"/>
        <w:right w:val="none" w:sz="0" w:space="0" w:color="auto"/>
      </w:divBdr>
    </w:div>
    <w:div w:id="20803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is.gov.i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research.ie/what-we-do/loveirishresearch/blog/covid-19-rapid-response-ri-funding-opportunity-20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search.ie/2020/03/13/funders-joint-statement-on-covid-19/"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earch.ie/assets/uploads/2017/05/IRC-Provisional-Call-Schedule-2021_March-202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9F9831FDA450438E92877EC676E4A0" ma:contentTypeVersion="13" ma:contentTypeDescription="Create a new document." ma:contentTypeScope="" ma:versionID="8c20872d0db12032f819820b0feb1382">
  <xsd:schema xmlns:xsd="http://www.w3.org/2001/XMLSchema" xmlns:xs="http://www.w3.org/2001/XMLSchema" xmlns:p="http://schemas.microsoft.com/office/2006/metadata/properties" xmlns:ns3="3efdd7d4-1cea-4353-a58f-2b35af2bbbae" xmlns:ns4="8662680b-d1da-4417-9b42-5120cd87f4a8" targetNamespace="http://schemas.microsoft.com/office/2006/metadata/properties" ma:root="true" ma:fieldsID="6eaab6646ba22d77dbb8bffbfa1351eb" ns3:_="" ns4:_="">
    <xsd:import namespace="3efdd7d4-1cea-4353-a58f-2b35af2bbbae"/>
    <xsd:import namespace="8662680b-d1da-4417-9b42-5120cd87f4a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dd7d4-1cea-4353-a58f-2b35af2bb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62680b-d1da-4417-9b42-5120cd87f4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A2F22-AD95-4C9C-AC00-E61590AE0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dd7d4-1cea-4353-a58f-2b35af2bbbae"/>
    <ds:schemaRef ds:uri="8662680b-d1da-4417-9b42-5120cd87f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19827-82C4-4324-94DC-C827D5475B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A81918-5D02-41DF-AE3A-B389288867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2119</Words>
  <Characters>12079</Characters>
  <Application>Microsoft Office Word</Application>
  <DocSecurity>0</DocSecurity>
  <Lines>100</Lines>
  <Paragraphs>28</Paragraphs>
  <ScaleCrop>false</ScaleCrop>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Quinn</dc:creator>
  <cp:keywords/>
  <dc:description/>
  <cp:lastModifiedBy>Deirdre Quinn</cp:lastModifiedBy>
  <cp:revision>77</cp:revision>
  <dcterms:created xsi:type="dcterms:W3CDTF">2021-03-25T09:39:00Z</dcterms:created>
  <dcterms:modified xsi:type="dcterms:W3CDTF">2021-04-21T09:33:00Z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0x010100569F9831FDA450438E92877EC676E4A0</vt:lpwstr>
  </property>
  <property fmtid="{D5CDD505-2E9C-101B-9397-08002B2CF9AE}" pid="3" name="MSIP_Label_86a2108b-8015-45b4-a03b-cf4c4afb0df7_Enabled">
    <vt:lpwstr>True</vt:lpwstr>
  </property>
  <property fmtid="{D5CDD505-2E9C-101B-9397-08002B2CF9AE}" pid="4" name="MSIP_Label_86a2108b-8015-45b4-a03b-cf4c4afb0df7_SiteId">
    <vt:lpwstr>0aea2147-cbd3-4025-a822-a3fe4746e7af</vt:lpwstr>
  </property>
  <property fmtid="{D5CDD505-2E9C-101B-9397-08002B2CF9AE}" pid="5" name="MSIP_Label_86a2108b-8015-45b4-a03b-cf4c4afb0df7_Owner">
    <vt:lpwstr>pbrown@research.ie</vt:lpwstr>
  </property>
  <property fmtid="{D5CDD505-2E9C-101B-9397-08002B2CF9AE}" pid="6" name="MSIP_Label_86a2108b-8015-45b4-a03b-cf4c4afb0df7_SetDate">
    <vt:lpwstr>2020-04-08T09:21:55.2115682Z</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ActionId">
    <vt:lpwstr>aee6b646-6f79-4f75-ae3f-69895e488353</vt:lpwstr>
  </property>
  <property fmtid="{D5CDD505-2E9C-101B-9397-08002B2CF9AE}" pid="10" name="MSIP_Label_86a2108b-8015-45b4-a03b-cf4c4afb0df7_Extended_MSFT_Method">
    <vt:lpwstr>Manual</vt:lpwstr>
  </property>
  <property fmtid="{D5CDD505-2E9C-101B-9397-08002B2CF9AE}" pid="11" name="Sensitivity">
    <vt:lpwstr>Public</vt:lpwstr>
  </property>
</Properties>
</file>