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33DA" w14:textId="77777777" w:rsidR="00563A8C" w:rsidRDefault="00563A8C">
      <w:pPr>
        <w:pStyle w:val="BodyText"/>
        <w:spacing w:before="7"/>
        <w:rPr>
          <w:rFonts w:ascii="Times New Roman"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559"/>
        <w:gridCol w:w="2362"/>
        <w:gridCol w:w="1899"/>
        <w:gridCol w:w="6742"/>
      </w:tblGrid>
      <w:tr w:rsidR="00563A8C" w14:paraId="3E4933E0" w14:textId="77777777">
        <w:trPr>
          <w:trHeight w:val="597"/>
        </w:trPr>
        <w:tc>
          <w:tcPr>
            <w:tcW w:w="2441" w:type="dxa"/>
            <w:shd w:val="clear" w:color="auto" w:fill="6F2F9F"/>
          </w:tcPr>
          <w:p w14:paraId="3E4933DB" w14:textId="77777777" w:rsidR="00563A8C" w:rsidRDefault="00C25482">
            <w:pPr>
              <w:pStyle w:val="TableParagraph"/>
              <w:spacing w:before="163"/>
              <w:ind w:left="880" w:right="8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2559" w:type="dxa"/>
            <w:shd w:val="clear" w:color="auto" w:fill="6F2F9F"/>
          </w:tcPr>
          <w:p w14:paraId="3E4933DC" w14:textId="77777777" w:rsidR="00563A8C" w:rsidRDefault="00C25482">
            <w:pPr>
              <w:pStyle w:val="TableParagraph"/>
              <w:spacing w:before="163"/>
              <w:ind w:left="78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HEI/RPO</w:t>
            </w:r>
          </w:p>
        </w:tc>
        <w:tc>
          <w:tcPr>
            <w:tcW w:w="2362" w:type="dxa"/>
            <w:shd w:val="clear" w:color="auto" w:fill="6F2F9F"/>
          </w:tcPr>
          <w:p w14:paraId="3E4933DD" w14:textId="77777777" w:rsidR="00563A8C" w:rsidRDefault="00C25482">
            <w:pPr>
              <w:pStyle w:val="TableParagraph"/>
              <w:spacing w:before="163"/>
              <w:ind w:left="75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Partner</w:t>
            </w:r>
          </w:p>
        </w:tc>
        <w:tc>
          <w:tcPr>
            <w:tcW w:w="1899" w:type="dxa"/>
            <w:shd w:val="clear" w:color="auto" w:fill="6F2F9F"/>
          </w:tcPr>
          <w:p w14:paraId="3E4933DE" w14:textId="77777777" w:rsidR="00563A8C" w:rsidRDefault="00C25482">
            <w:pPr>
              <w:pStyle w:val="TableParagraph"/>
              <w:spacing w:before="25" w:line="270" w:lineRule="atLeast"/>
              <w:ind w:left="436" w:right="422" w:firstLin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Duration (months)</w:t>
            </w:r>
          </w:p>
        </w:tc>
        <w:tc>
          <w:tcPr>
            <w:tcW w:w="6742" w:type="dxa"/>
            <w:shd w:val="clear" w:color="auto" w:fill="6F2F9F"/>
          </w:tcPr>
          <w:p w14:paraId="3E4933DF" w14:textId="77777777" w:rsidR="00563A8C" w:rsidRDefault="00C25482">
            <w:pPr>
              <w:pStyle w:val="TableParagraph"/>
              <w:spacing w:before="163"/>
              <w:ind w:left="2669" w:right="26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</w:t>
            </w:r>
          </w:p>
        </w:tc>
      </w:tr>
      <w:tr w:rsidR="00563A8C" w14:paraId="3E4933E2" w14:textId="77777777">
        <w:trPr>
          <w:trHeight w:val="609"/>
        </w:trPr>
        <w:tc>
          <w:tcPr>
            <w:tcW w:w="16003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3E4933E1" w14:textId="50F41B7E" w:rsidR="00563A8C" w:rsidRDefault="00C96B7F">
            <w:pPr>
              <w:pStyle w:val="TableParagraph"/>
              <w:spacing w:before="1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Enterprise Partnership Scheme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Postgraduate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Scholars</w:t>
            </w:r>
          </w:p>
        </w:tc>
      </w:tr>
      <w:tr w:rsidR="00C96B7F" w:rsidRPr="00C96B7F" w14:paraId="4A0CAF49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73FF" w14:textId="1DF58A23" w:rsidR="00C96B7F" w:rsidRPr="00C96B7F" w:rsidRDefault="00471800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Aid</w:t>
            </w:r>
            <w:r w:rsidR="001D1CED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 O’Dowling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BA07" w14:textId="46200BF5" w:rsidR="00C96B7F" w:rsidRPr="00C96B7F" w:rsidRDefault="00471800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87D1" w14:textId="2C37757C" w:rsidR="00C96B7F" w:rsidRPr="00C96B7F" w:rsidRDefault="00471800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Breakthrough Cancer Research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3EA3" w14:textId="40D1BB5D" w:rsidR="00C96B7F" w:rsidRPr="00C96B7F" w:rsidRDefault="00471800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A14B" w14:textId="1FA805C5" w:rsidR="00C96B7F" w:rsidRPr="00882725" w:rsidRDefault="00882725" w:rsidP="00882725">
            <w:pPr>
              <w:widowControl/>
              <w:autoSpaceDE/>
              <w:autoSpaceDN/>
              <w:spacing w:line="315" w:lineRule="atLeast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</w:pPr>
            <w:r w:rsidRPr="00882725"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  <w:t>Multiparametric analysis of the pancreatic cancer microenvironment in response to neoadjuvant therapy</w:t>
            </w:r>
          </w:p>
        </w:tc>
      </w:tr>
      <w:tr w:rsidR="00C96B7F" w:rsidRPr="00C96B7F" w14:paraId="1D39D677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52B8" w14:textId="6AFF4F5E" w:rsidR="00C96B7F" w:rsidRPr="00C96B7F" w:rsidRDefault="00471800" w:rsidP="00471800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Anna Nakonechna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3676" w14:textId="381150AF" w:rsidR="00C96B7F" w:rsidRPr="00C96B7F" w:rsidRDefault="00471800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RCSI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09A2" w14:textId="6AEB384B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Ludger Ltd.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719B" w14:textId="411E8270" w:rsidR="00C96B7F" w:rsidRPr="00C96B7F" w:rsidRDefault="00471800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146A" w14:textId="3FC26DF4" w:rsidR="00C96B7F" w:rsidRPr="00882725" w:rsidRDefault="00882725" w:rsidP="00882725">
            <w:pPr>
              <w:widowControl/>
              <w:autoSpaceDE/>
              <w:autoSpaceDN/>
              <w:spacing w:line="315" w:lineRule="atLeast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</w:pPr>
            <w:r w:rsidRPr="00882725"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  <w:t>Development of a nanoparticle-based assay for early diagnostics in chronic diseases.</w:t>
            </w:r>
          </w:p>
        </w:tc>
      </w:tr>
      <w:tr w:rsidR="00C96B7F" w:rsidRPr="00C96B7F" w14:paraId="7EB2CA98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504C" w14:textId="7AB232F9" w:rsidR="00C96B7F" w:rsidRPr="00C96B7F" w:rsidRDefault="000149B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Aoife O’Rourke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4EDF" w14:textId="4941C7E9" w:rsidR="00C96B7F" w:rsidRPr="00C96B7F" w:rsidRDefault="000149B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A3FD" w14:textId="496679EF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Centre for Arthritis and Rheumatic Diseases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1F16" w14:textId="1F9D9FAC" w:rsidR="00C96B7F" w:rsidRPr="00C96B7F" w:rsidRDefault="000149B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8AB3" w14:textId="7F7E129A" w:rsidR="00C96B7F" w:rsidRPr="00882725" w:rsidRDefault="00882725" w:rsidP="00882725">
            <w:pPr>
              <w:widowControl/>
              <w:autoSpaceDE/>
              <w:autoSpaceDN/>
              <w:spacing w:line="315" w:lineRule="atLeast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</w:pPr>
            <w:r w:rsidRPr="00882725"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  <w:t>Tissue specific Immune Memory mediates disease flare in Rheumatoid Arthritis</w:t>
            </w:r>
          </w:p>
        </w:tc>
      </w:tr>
      <w:tr w:rsidR="00C96B7F" w:rsidRPr="00C96B7F" w14:paraId="53B5AA7D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13B2" w14:textId="28BC2BED" w:rsidR="00C96B7F" w:rsidRPr="00C96B7F" w:rsidRDefault="000149B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Conall Daly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4B7C" w14:textId="0C8C1311" w:rsidR="00C96B7F" w:rsidRPr="00C96B7F" w:rsidRDefault="000149B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BA40" w14:textId="06ED1129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Overcast HQ Ltd.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F9CD" w14:textId="60514F17" w:rsidR="00C96B7F" w:rsidRPr="00C96B7F" w:rsidRDefault="000149B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EB10" w14:textId="7BEB0948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Sustainable Deep Network Architectures for Computational Video Processing</w:t>
            </w:r>
          </w:p>
        </w:tc>
      </w:tr>
      <w:tr w:rsidR="00C96B7F" w:rsidRPr="00C96B7F" w14:paraId="645ADEFA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69E7" w14:textId="3A60577D" w:rsidR="00C96B7F" w:rsidRPr="00C96B7F" w:rsidRDefault="000149B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Ellen Treacy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C3B8" w14:textId="397242BB" w:rsidR="00C96B7F" w:rsidRPr="00C96B7F" w:rsidRDefault="000149B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4CF8" w14:textId="7B86830C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Breakthrough Cancer Research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D235" w14:textId="28948EDB" w:rsidR="00C96B7F" w:rsidRPr="00C96B7F" w:rsidRDefault="000149B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2EDF" w14:textId="52BFA191" w:rsidR="00C96B7F" w:rsidRPr="00C90D57" w:rsidRDefault="00C90D57" w:rsidP="00C90D57">
            <w:pPr>
              <w:widowControl/>
              <w:autoSpaceDE/>
              <w:autoSpaceDN/>
              <w:spacing w:line="315" w:lineRule="atLeast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</w:pPr>
            <w:r w:rsidRPr="00C90D5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  <w:t>Identifying Novel Druggable Targets in High Grade Serous Ovarian Cancer</w:t>
            </w:r>
          </w:p>
        </w:tc>
      </w:tr>
      <w:tr w:rsidR="00C96B7F" w:rsidRPr="00C96B7F" w14:paraId="15A16E14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FEFB" w14:textId="13F601B0" w:rsidR="00C96B7F" w:rsidRPr="00C96B7F" w:rsidRDefault="000149B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Frederick Crowley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94B5" w14:textId="7831711A" w:rsidR="00C96B7F" w:rsidRPr="00C96B7F" w:rsidRDefault="000149B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E66F" w14:textId="1A1D2870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Boston Scientific Clonmel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DB69" w14:textId="33A09C50" w:rsidR="00C96B7F" w:rsidRPr="00C96B7F" w:rsidRDefault="000149B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0FA1" w14:textId="0F8C1532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Improving the sustainability of medical device implants</w:t>
            </w:r>
          </w:p>
        </w:tc>
      </w:tr>
      <w:tr w:rsidR="00C96B7F" w:rsidRPr="00C96B7F" w14:paraId="002AC733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BFE4" w14:textId="1B0C82D7" w:rsidR="00C96B7F" w:rsidRPr="00C96B7F" w:rsidRDefault="000149B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Grace Maher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8ABD" w14:textId="216A40CE" w:rsidR="00C96B7F" w:rsidRPr="00C96B7F" w:rsidRDefault="000149B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2059" w14:textId="4A1117ED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National Organic Training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Skillnet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A5D6" w14:textId="7942DC39" w:rsidR="00C96B7F" w:rsidRPr="00C96B7F" w:rsidRDefault="000149B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2B9" w14:textId="1203F305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The potential of heritage wheat as a crop for organic cultivation</w:t>
            </w:r>
          </w:p>
        </w:tc>
      </w:tr>
      <w:tr w:rsidR="00C96B7F" w:rsidRPr="00C96B7F" w14:paraId="39B7CBB9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9FF5" w14:textId="50CE78C7" w:rsidR="00C96B7F" w:rsidRPr="00C96B7F" w:rsidRDefault="000149B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Hazel Neill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1C8C" w14:textId="2F768222" w:rsidR="00C96B7F" w:rsidRPr="00C96B7F" w:rsidRDefault="000149B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</w:t>
            </w:r>
            <w:r w:rsidR="0040240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F695" w14:textId="1991BBE3" w:rsidR="00C96B7F" w:rsidRPr="00C96B7F" w:rsidRDefault="000149B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Intel Research &amp; Development Ireland Limited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9628" w14:textId="6528CBCC" w:rsidR="00C96B7F" w:rsidRPr="00C96B7F" w:rsidRDefault="000149B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692E" w14:textId="53A104A7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All 2D Material-Based Josephson Junction for Quantum Technologies (2D-QT)</w:t>
            </w:r>
          </w:p>
        </w:tc>
      </w:tr>
      <w:tr w:rsidR="00C96B7F" w:rsidRPr="00C96B7F" w14:paraId="44B1F3D4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5305" w14:textId="61BA0B91" w:rsidR="00C96B7F" w:rsidRPr="00C96B7F" w:rsidRDefault="0040240D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Jade Gill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C659" w14:textId="1A576D17" w:rsidR="00C96B7F" w:rsidRPr="00C96B7F" w:rsidRDefault="0040240D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34E0" w14:textId="7FCD8892" w:rsidR="00C96B7F" w:rsidRPr="00C96B7F" w:rsidRDefault="0040240D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Narrative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489E" w14:textId="309F507A" w:rsidR="00C96B7F" w:rsidRPr="00C96B7F" w:rsidRDefault="0040240D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CE08" w14:textId="4F327809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8F8F8"/>
              </w:rPr>
              <w:t>Girls' Stories: Development and Implementation of a School-Based Narrative Intervention to promote Migrant Girls’ Belonging and Wellbeing</w:t>
            </w:r>
          </w:p>
        </w:tc>
      </w:tr>
      <w:tr w:rsidR="00C96B7F" w:rsidRPr="00C96B7F" w14:paraId="0C6FD052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ED92" w14:textId="2AFFA85A" w:rsidR="00C96B7F" w:rsidRPr="00C96B7F" w:rsidRDefault="0040240D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James Mulcahy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E6E9" w14:textId="1E3DB84F" w:rsidR="00C96B7F" w:rsidRPr="00C96B7F" w:rsidRDefault="0040240D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UCC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4FA2" w14:textId="42B6208F" w:rsidR="00C96B7F" w:rsidRPr="00C96B7F" w:rsidRDefault="0040240D" w:rsidP="00C96B7F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Thermo</w:t>
            </w:r>
            <w:proofErr w:type="spellEnd"/>
            <w:r>
              <w:rPr>
                <w:rFonts w:asciiTheme="minorHAnsi" w:hAnsiTheme="minorHAnsi" w:cstheme="minorHAnsi"/>
              </w:rPr>
              <w:t xml:space="preserve"> Fisher Scientific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F5A2" w14:textId="431E69AF" w:rsidR="00C96B7F" w:rsidRPr="00C96B7F" w:rsidRDefault="0040240D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2464" w14:textId="33BCC8F6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The Remote Borylation of Quinolones and Related Heterocycles</w:t>
            </w:r>
          </w:p>
        </w:tc>
      </w:tr>
      <w:tr w:rsidR="00C96B7F" w:rsidRPr="00C96B7F" w14:paraId="5E63E128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91E9" w14:textId="63857592" w:rsidR="00C96B7F" w:rsidRPr="00C96B7F" w:rsidRDefault="0040240D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James Stack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C" w14:textId="51D97911" w:rsidR="00C96B7F" w:rsidRPr="00C96B7F" w:rsidRDefault="0040240D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UCC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507D" w14:textId="6A4E329E" w:rsidR="00C96B7F" w:rsidRPr="00C96B7F" w:rsidRDefault="0040240D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Novus Diagnostics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A80" w14:textId="698AFF95" w:rsidR="00C96B7F" w:rsidRPr="00C96B7F" w:rsidRDefault="0040240D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2818" w14:textId="7359B3BB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A biosensor device for the specific capture and detection of antibiotic resistant and sepsis-associated bacteria as a rapid screening tool to enhance patient outcomes</w:t>
            </w:r>
          </w:p>
        </w:tc>
      </w:tr>
      <w:tr w:rsidR="00C96B7F" w:rsidRPr="00C96B7F" w14:paraId="3141A5BE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9D77" w14:textId="5BD0D9B4" w:rsidR="00C96B7F" w:rsidRPr="00C96B7F" w:rsidRDefault="0040240D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Julie Gawenda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A137" w14:textId="562218F2" w:rsidR="00C96B7F" w:rsidRPr="00C96B7F" w:rsidRDefault="0040240D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RCSI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A3A8" w14:textId="26E9F866" w:rsidR="00C96B7F" w:rsidRPr="00C96B7F" w:rsidRDefault="0040240D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Hollister Incorporated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346E" w14:textId="707654EF" w:rsidR="00C96B7F" w:rsidRPr="00C96B7F" w:rsidRDefault="0040240D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35FA" w14:textId="2E388A79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The contribution of intestinal bacteria to the pathophysiology of peristomal skin complications in models of ileostomy</w:t>
            </w:r>
          </w:p>
        </w:tc>
      </w:tr>
      <w:tr w:rsidR="00C96B7F" w:rsidRPr="00C96B7F" w14:paraId="741C9B03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2F68" w14:textId="552CCE21" w:rsidR="00C96B7F" w:rsidRPr="00C96B7F" w:rsidRDefault="000B6F8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Larissa Bless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8A43" w14:textId="6E3AC762" w:rsidR="00C96B7F" w:rsidRPr="00C96B7F" w:rsidRDefault="000B6F8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123D" w14:textId="7B328BE3" w:rsidR="00C96B7F" w:rsidRPr="00C96B7F" w:rsidRDefault="000B6F8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Clinical Cancer Research Trust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AF91" w14:textId="3DD4D37C" w:rsidR="00C96B7F" w:rsidRPr="00C96B7F" w:rsidRDefault="000B6F8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F576" w14:textId="6C5DF145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Enhancement of targeted therapies for triple negative breast cancer</w:t>
            </w:r>
          </w:p>
        </w:tc>
      </w:tr>
      <w:tr w:rsidR="00C96B7F" w:rsidRPr="00C96B7F" w14:paraId="0FE2C5F9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B88E" w14:textId="3E76EE6A" w:rsidR="00C96B7F" w:rsidRPr="00C96B7F" w:rsidRDefault="000B6F8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Lilian Kamowa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D9CE" w14:textId="37F10661" w:rsidR="00C96B7F" w:rsidRPr="00C96B7F" w:rsidRDefault="000B6F8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92D8" w14:textId="76232EFC" w:rsidR="00C96B7F" w:rsidRPr="00C96B7F" w:rsidRDefault="000B6F89" w:rsidP="00C96B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World Vision Ireland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4E98" w14:textId="0EF41106" w:rsidR="00C96B7F" w:rsidRPr="00C96B7F" w:rsidRDefault="000B6F8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0D2A" w14:textId="2DB6CA37" w:rsidR="00C96B7F" w:rsidRPr="00C96B7F" w:rsidRDefault="00C90D57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Linkages of </w:t>
            </w:r>
            <w:proofErr w:type="gram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community based</w:t>
            </w:r>
            <w:proofErr w:type="gram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mechanisms for resilient nutrition sensitive climate smart approaches for adolescent girls and young women</w:t>
            </w:r>
          </w:p>
        </w:tc>
      </w:tr>
      <w:tr w:rsidR="00C96B7F" w:rsidRPr="00C96B7F" w14:paraId="0C5536D3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A067" w14:textId="49AD4D63" w:rsidR="00C96B7F" w:rsidRPr="00C96B7F" w:rsidRDefault="000B6F89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Mateja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Svonja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2B5" w14:textId="1BCB4500" w:rsidR="00C96B7F" w:rsidRPr="00C96B7F" w:rsidRDefault="000B6F89" w:rsidP="00C96B7F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38CB" w14:textId="6DCFCC60" w:rsidR="00C96B7F" w:rsidRPr="00C96B7F" w:rsidRDefault="000B6F89" w:rsidP="00C96B7F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Udaras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Gaeltachta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CB4B" w14:textId="53AC624F" w:rsidR="00C96B7F" w:rsidRPr="00C96B7F" w:rsidRDefault="000B6F89" w:rsidP="00C96B7F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C659" w14:textId="3921059B" w:rsidR="00C96B7F" w:rsidRPr="00C96B7F" w:rsidRDefault="008168FB" w:rsidP="00C96B7F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Charting the importance of native oyster Ostrea edulis beds as biodiversity hotpots to establish baselines for ecological restoration</w:t>
            </w:r>
          </w:p>
        </w:tc>
      </w:tr>
      <w:tr w:rsidR="00902694" w:rsidRPr="00C96B7F" w14:paraId="6747C1E7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C6EB" w14:textId="6F598065" w:rsidR="00902694" w:rsidRPr="00C96B7F" w:rsidRDefault="00902694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Priya Dharshini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Augusthian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08F4" w14:textId="579F8944" w:rsidR="00902694" w:rsidRPr="00C96B7F" w:rsidRDefault="00902694" w:rsidP="00902694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3B7A" w14:textId="1E61E92C" w:rsidR="00902694" w:rsidRPr="00C96B7F" w:rsidRDefault="00902694" w:rsidP="0090269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Rediscovery Centre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920E" w14:textId="2D3AECF1" w:rsidR="00902694" w:rsidRPr="00C96B7F" w:rsidRDefault="00902694" w:rsidP="00902694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2203" w14:textId="7DB3A812" w:rsidR="00902694" w:rsidRPr="008168FB" w:rsidRDefault="008168FB" w:rsidP="00902694">
            <w:pPr>
              <w:pStyle w:val="TableParagraph"/>
              <w:spacing w:before="180"/>
              <w:rPr>
                <w:rFonts w:asciiTheme="minorHAnsi" w:hAnsiTheme="minorHAnsi" w:cstheme="minorHAnsi"/>
                <w:smallCaps/>
              </w:rPr>
            </w:pPr>
            <w:r w:rsidRPr="008168FB">
              <w:rPr>
                <w:rFonts w:ascii="Roboto" w:hAnsi="Roboto"/>
                <w:smallCaps/>
                <w:color w:val="000000"/>
                <w:sz w:val="23"/>
                <w:szCs w:val="23"/>
                <w:shd w:val="clear" w:color="auto" w:fill="FFFFFF"/>
              </w:rPr>
              <w:t>EXPLORING THE INTERSECTION OF FORMAL AND INFORMAL LEARNING TO PROMOTE CHANGE TOWARDS A CIRCULAR ECONOMY THROUGH SUSTAINABILITY AND STEM EDUCATION</w:t>
            </w:r>
          </w:p>
        </w:tc>
      </w:tr>
      <w:tr w:rsidR="00902694" w:rsidRPr="00C96B7F" w14:paraId="38AE3000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9BA6" w14:textId="2C9D4E21" w:rsidR="00902694" w:rsidRPr="00C96B7F" w:rsidRDefault="00902694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Rachna Gowlikar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1C41" w14:textId="257B2AE4" w:rsidR="00902694" w:rsidRPr="00C96B7F" w:rsidRDefault="00902694" w:rsidP="00902694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A123" w14:textId="0119B389" w:rsidR="00902694" w:rsidRPr="00C96B7F" w:rsidRDefault="00902694" w:rsidP="0090269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Plantik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Biosciences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860B" w14:textId="5BFC54B4" w:rsidR="00902694" w:rsidRPr="00C96B7F" w:rsidRDefault="00902694" w:rsidP="00902694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3507" w14:textId="0EA77D7F" w:rsidR="00902694" w:rsidRPr="00C96B7F" w:rsidRDefault="008168FB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8F8F8"/>
              </w:rPr>
              <w:t>Hemp-edit: Establishing CRISPR Genome Editing in Hemp</w:t>
            </w:r>
          </w:p>
        </w:tc>
      </w:tr>
      <w:tr w:rsidR="00902694" w:rsidRPr="00C96B7F" w14:paraId="0D10D295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3D68" w14:textId="753427B1" w:rsidR="00902694" w:rsidRPr="00C96B7F" w:rsidRDefault="00902694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amirah Blaauw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643F" w14:textId="54DEF647" w:rsidR="00902694" w:rsidRPr="00C96B7F" w:rsidRDefault="00902694" w:rsidP="00902694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97D6" w14:textId="43290926" w:rsidR="00902694" w:rsidRPr="00C96B7F" w:rsidRDefault="00902694" w:rsidP="0090269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National Parks and Wildlife Service, Department of Arts, Heritage and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Gealacht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A324" w14:textId="1BF802C0" w:rsidR="00902694" w:rsidRPr="00C96B7F" w:rsidRDefault="00902694" w:rsidP="00902694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70F8" w14:textId="5B374C4B" w:rsidR="00902694" w:rsidRPr="00C96B7F" w:rsidRDefault="008168FB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Development and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optimisation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of DNA tools for the conservation and management of the European otter (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Lutra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lutra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) and American mink (Neovision vision)</w:t>
            </w:r>
          </w:p>
        </w:tc>
      </w:tr>
      <w:tr w:rsidR="00902694" w:rsidRPr="00C96B7F" w14:paraId="17F8C9D6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549A" w14:textId="125A0CE7" w:rsidR="00902694" w:rsidRPr="00C96B7F" w:rsidRDefault="00902694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Sara Knezevic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73D0" w14:textId="30C68463" w:rsidR="00902694" w:rsidRPr="00C96B7F" w:rsidRDefault="00902694" w:rsidP="00902694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RCSI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9A33" w14:textId="68C53868" w:rsidR="00902694" w:rsidRPr="00C96B7F" w:rsidRDefault="00902694" w:rsidP="0090269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Punchestown Kidney Research Fund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3BC" w14:textId="0F021458" w:rsidR="00902694" w:rsidRPr="00C96B7F" w:rsidRDefault="00902694" w:rsidP="00902694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F200" w14:textId="3F82EDAB" w:rsidR="00902694" w:rsidRPr="00C96B7F" w:rsidRDefault="008168FB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Multi-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omic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modelling of the pathogenesis and progression of polycystic kidney disease pathogenic variants using iPSC 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lastRenderedPageBreak/>
              <w:t>derived kidney organoids</w:t>
            </w:r>
          </w:p>
        </w:tc>
      </w:tr>
      <w:tr w:rsidR="00902694" w:rsidRPr="00C96B7F" w14:paraId="2B6BE49A" w14:textId="77777777" w:rsidTr="00C96B7F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D66F" w14:textId="372DB773" w:rsidR="00902694" w:rsidRPr="00C96B7F" w:rsidRDefault="00902694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Shaun Hartigan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22F0" w14:textId="304F49A1" w:rsidR="00902694" w:rsidRPr="00C96B7F" w:rsidRDefault="00902694" w:rsidP="00902694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UCC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1706" w14:textId="10EC4436" w:rsidR="00902694" w:rsidRPr="00C96B7F" w:rsidRDefault="00902694" w:rsidP="0090269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Breakthrough Cancer Research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FFBE" w14:textId="65676A5E" w:rsidR="00902694" w:rsidRPr="00C96B7F" w:rsidRDefault="00902694" w:rsidP="00902694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0F91" w14:textId="01E3FA34" w:rsidR="00902694" w:rsidRPr="00C96B7F" w:rsidRDefault="00C25482" w:rsidP="00902694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Catching the silent killer: identifying non-coding RNAs for earlier diagnosis of ovarian cancer</w:t>
            </w:r>
          </w:p>
        </w:tc>
      </w:tr>
      <w:tr w:rsidR="00902694" w:rsidRPr="00C96B7F" w14:paraId="2B126F9D" w14:textId="77777777" w:rsidTr="00902694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9252" w14:textId="5845E7A4" w:rsidR="00902694" w:rsidRPr="00C96B7F" w:rsidRDefault="00902694" w:rsidP="0059347D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Silas Groeger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1AF0" w14:textId="19B01389" w:rsidR="00902694" w:rsidRPr="00C96B7F" w:rsidRDefault="00902694" w:rsidP="0059347D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1B6E" w14:textId="71F04713" w:rsidR="00902694" w:rsidRPr="00902694" w:rsidRDefault="00902694" w:rsidP="0059347D">
            <w:pPr>
              <w:pStyle w:val="TableParagraph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Corning S.A.S.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0990" w14:textId="39AC16C0" w:rsidR="00902694" w:rsidRPr="00C96B7F" w:rsidRDefault="00902694" w:rsidP="0059347D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BD28" w14:textId="27699D0E" w:rsidR="00902694" w:rsidRPr="00C96B7F" w:rsidRDefault="00C25482" w:rsidP="0059347D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Development of continuous hydrogenation tools for green chemical synthesis</w:t>
            </w:r>
          </w:p>
        </w:tc>
      </w:tr>
      <w:tr w:rsidR="00902694" w:rsidRPr="00C96B7F" w14:paraId="61E3F5EA" w14:textId="77777777" w:rsidTr="00902694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A9D5" w14:textId="11D7C631" w:rsidR="00902694" w:rsidRPr="00C96B7F" w:rsidRDefault="00902694" w:rsidP="0059347D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Tanya O’Brien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3B61" w14:textId="653DEC82" w:rsidR="00902694" w:rsidRPr="00C96B7F" w:rsidRDefault="00234A77" w:rsidP="0059347D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BA67" w14:textId="64341A6A" w:rsidR="00902694" w:rsidRPr="00902694" w:rsidRDefault="00902694" w:rsidP="0059347D">
            <w:pPr>
              <w:pStyle w:val="TableParagraph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Dublin City Sport &amp; Wellbeing Partnership (part of Dublin City Council)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C3CE" w14:textId="6B2BFB8F" w:rsidR="00902694" w:rsidRPr="00C96B7F" w:rsidRDefault="00902694" w:rsidP="0059347D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8D20" w14:textId="133C8D6C" w:rsidR="00902694" w:rsidRPr="00C96B7F" w:rsidRDefault="00C25482" w:rsidP="0059347D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Recruitment of adolescent girls into physical activity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programmes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: Evidence to inform recruitment strategies for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programme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developers and policymakers</w:t>
            </w:r>
          </w:p>
        </w:tc>
      </w:tr>
      <w:tr w:rsidR="00B61245" w:rsidRPr="00C96B7F" w14:paraId="1FF009B8" w14:textId="77777777" w:rsidTr="00902694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2528" w14:textId="4B1DCAD0" w:rsidR="00B61245" w:rsidRDefault="00B61245" w:rsidP="0059347D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Niall Murphy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71D6" w14:textId="473AD72A" w:rsidR="00B61245" w:rsidRDefault="0046577C" w:rsidP="0059347D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CD6C" w14:textId="4DE5746D" w:rsidR="00B61245" w:rsidRDefault="0046577C" w:rsidP="0059347D">
            <w:pPr>
              <w:pStyle w:val="TableParagraph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Intel Ireland Ltd (Branch)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884B" w14:textId="6925551A" w:rsidR="00B61245" w:rsidRDefault="007C7342" w:rsidP="0059347D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79D7" w14:textId="36D96DF9" w:rsidR="00B61245" w:rsidRDefault="00CC4E59" w:rsidP="0059347D">
            <w:pPr>
              <w:pStyle w:val="TableParagraph"/>
              <w:spacing w:before="180"/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Dynamics of Droplets Drying on Silicon Wafer Surfaces. Assessment of Surface Properties and Contamination Effects</w:t>
            </w:r>
          </w:p>
        </w:tc>
      </w:tr>
      <w:tr w:rsidR="00B61245" w:rsidRPr="00C96B7F" w14:paraId="6B32F864" w14:textId="77777777" w:rsidTr="00902694">
        <w:trPr>
          <w:trHeight w:val="59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857B" w14:textId="7E2BBF4A" w:rsidR="00B61245" w:rsidRDefault="00B61245" w:rsidP="0059347D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Grace Ruddin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BB9E" w14:textId="6E69C53F" w:rsidR="00B61245" w:rsidRDefault="0046577C" w:rsidP="0059347D">
            <w:pPr>
              <w:pStyle w:val="TableParagraph"/>
              <w:spacing w:before="180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60A8" w14:textId="76AAD7B3" w:rsidR="00B61245" w:rsidRDefault="0046577C" w:rsidP="0059347D">
            <w:pPr>
              <w:pStyle w:val="TableParagraph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Fighting Blindness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F914" w14:textId="7A57E27C" w:rsidR="00B61245" w:rsidRDefault="007C7342" w:rsidP="0059347D">
            <w:pPr>
              <w:pStyle w:val="TableParagraph"/>
              <w:spacing w:before="180"/>
              <w:ind w:left="821" w:right="8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4B41" w14:textId="6340C5F8" w:rsidR="00B61245" w:rsidRPr="00CC4E59" w:rsidRDefault="00CC4E59" w:rsidP="00CC4E59">
            <w:pPr>
              <w:widowControl/>
              <w:autoSpaceDE/>
              <w:autoSpaceDN/>
              <w:spacing w:line="315" w:lineRule="atLeast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</w:pPr>
            <w:r w:rsidRPr="00CC4E59">
              <w:rPr>
                <w:rFonts w:ascii="Roboto" w:eastAsia="Times New Roman" w:hAnsi="Roboto" w:cs="Times New Roman"/>
                <w:color w:val="333333"/>
                <w:sz w:val="23"/>
                <w:szCs w:val="23"/>
                <w:lang w:val="en-IE" w:eastAsia="en-IE"/>
              </w:rPr>
              <w:t>Investigating the biology of the inherited human blindness gene RGR-opsin; understand role in vision loss and contribute to development of treatments.</w:t>
            </w:r>
          </w:p>
        </w:tc>
      </w:tr>
    </w:tbl>
    <w:p w14:paraId="3E4936C5" w14:textId="77777777" w:rsidR="00563A8C" w:rsidRDefault="00563A8C">
      <w:pPr>
        <w:pStyle w:val="BodyText"/>
        <w:rPr>
          <w:rFonts w:ascii="Times New Roman"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559"/>
        <w:gridCol w:w="2362"/>
        <w:gridCol w:w="1899"/>
        <w:gridCol w:w="6742"/>
      </w:tblGrid>
      <w:tr w:rsidR="00563A8C" w14:paraId="3E49399F" w14:textId="77777777">
        <w:trPr>
          <w:trHeight w:val="612"/>
        </w:trPr>
        <w:tc>
          <w:tcPr>
            <w:tcW w:w="16003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3E49399D" w14:textId="77777777" w:rsidR="00563A8C" w:rsidRDefault="00563A8C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3E49399E" w14:textId="609A9A68" w:rsidR="00563A8C" w:rsidRDefault="00C96B7F">
            <w:pPr>
              <w:pStyle w:val="TableParagraph"/>
              <w:spacing w:before="0" w:line="260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Enterprise Partnership Scheme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Postdoctoral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Scholars</w:t>
            </w:r>
          </w:p>
        </w:tc>
      </w:tr>
      <w:tr w:rsidR="007B3566" w:rsidRPr="00CA0AFD" w14:paraId="3600A286" w14:textId="77777777" w:rsidTr="009C1914">
        <w:trPr>
          <w:trHeight w:val="59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42E6" w14:textId="168CA1C6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Zixu Zhao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239A" w14:textId="6AD0E8B7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D809" w14:textId="2A96CA76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Marigot Ltd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C33D" w14:textId="770CF263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B947" w14:textId="2C8B7A93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Particle-Associated Exosomes and Corona for Therapeutic Benefit</w:t>
            </w:r>
          </w:p>
        </w:tc>
      </w:tr>
      <w:tr w:rsidR="007B3566" w:rsidRPr="00CA0AFD" w14:paraId="0AC4B8DC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BE54" w14:textId="1BF64C1F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Meishan Zhang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7994" w14:textId="0453EDB2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Maynooth University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ED2A" w14:textId="7EAF350F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B3566">
              <w:rPr>
                <w:rFonts w:asciiTheme="minorHAnsi" w:hAnsiTheme="minorHAnsi" w:cstheme="minorHAnsi"/>
              </w:rPr>
              <w:t>Crosscare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729F" w14:textId="0E232AC8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1C19" w14:textId="372823F6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Interpreting Justice: An Exploration of Chinese Immigrants’ Experiences in the Immigration System in Ireland</w:t>
            </w:r>
          </w:p>
        </w:tc>
      </w:tr>
      <w:tr w:rsidR="007B3566" w:rsidRPr="00CA0AFD" w14:paraId="0F992A6E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983A" w14:textId="68D14E22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Eoin Cunniffe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CDC6" w14:textId="22EC6962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0391" w14:textId="54CC0B6A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Hockey Ireland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94F7" w14:textId="26C8CB5E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7F8E" w14:textId="16139E97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The physical determinants of ball speed in international male hockey players</w:t>
            </w:r>
          </w:p>
        </w:tc>
      </w:tr>
      <w:tr w:rsidR="007B3566" w:rsidRPr="00CA0AFD" w14:paraId="478B35A1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A152" w14:textId="4A90BF5E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Simon Mills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9F5A" w14:textId="5F99C900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National University of Ireland, Galway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345B" w14:textId="689EBF5A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B3566">
              <w:rPr>
                <w:rFonts w:asciiTheme="minorHAnsi" w:hAnsiTheme="minorHAnsi" w:cstheme="minorHAnsi"/>
              </w:rPr>
              <w:t>GlasPort</w:t>
            </w:r>
            <w:proofErr w:type="spellEnd"/>
            <w:r w:rsidRPr="007B3566">
              <w:rPr>
                <w:rFonts w:asciiTheme="minorHAnsi" w:hAnsiTheme="minorHAnsi" w:cstheme="minorHAnsi"/>
              </w:rPr>
              <w:t xml:space="preserve"> Bio Limited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8039" w14:textId="371A578D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33E" w14:textId="206D572B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The effect of oxidation-reduction potential modulators on the rumen microbiome and methane emissions</w:t>
            </w:r>
          </w:p>
        </w:tc>
      </w:tr>
      <w:tr w:rsidR="007B3566" w:rsidRPr="00CA0AFD" w14:paraId="2B581361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2EBD" w14:textId="62CD9746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lastRenderedPageBreak/>
              <w:t>Niamh McCullagh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ECE9" w14:textId="73223C08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A832" w14:textId="7860A4B7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Office of the State Pathologist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6240" w14:textId="30B0B876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1428" w14:textId="73702651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Searching for Missing Homicide Victims: Developing a Data Driven Model</w:t>
            </w:r>
          </w:p>
        </w:tc>
      </w:tr>
      <w:tr w:rsidR="007B3566" w:rsidRPr="00CA0AFD" w14:paraId="41683B44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49B3" w14:textId="77246433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Aaron Walsh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5396" w14:textId="086C83FE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Trinity College Dublin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6933" w14:textId="7A06857B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Kerry Group Services International Limited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9CD8" w14:textId="7BF50559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0A13" w14:textId="4CF64235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 xml:space="preserve">Using microbiome information to assess the impact of the yeast beta-glucan particle </w:t>
            </w:r>
            <w:proofErr w:type="spellStart"/>
            <w:r w:rsidRPr="007B3566">
              <w:rPr>
                <w:rFonts w:asciiTheme="minorHAnsi" w:hAnsiTheme="minorHAnsi" w:cstheme="minorHAnsi"/>
              </w:rPr>
              <w:t>Wellmune</w:t>
            </w:r>
            <w:proofErr w:type="spellEnd"/>
            <w:r w:rsidRPr="007B3566">
              <w:rPr>
                <w:rFonts w:asciiTheme="minorHAnsi" w:hAnsiTheme="minorHAnsi" w:cstheme="minorHAnsi"/>
              </w:rPr>
              <w:t xml:space="preserve"> on immune function</w:t>
            </w:r>
          </w:p>
        </w:tc>
      </w:tr>
      <w:tr w:rsidR="007B3566" w:rsidRPr="00CA0AFD" w14:paraId="4B075A3B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7AAA" w14:textId="018C35A1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Madhuri Dandamudi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B93B" w14:textId="369EFC6F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proofErr w:type="gramStart"/>
            <w:r w:rsidRPr="007B3566">
              <w:rPr>
                <w:rFonts w:asciiTheme="minorHAnsi" w:hAnsiTheme="minorHAnsi" w:cstheme="minorHAnsi"/>
              </w:rPr>
              <w:t>South East</w:t>
            </w:r>
            <w:proofErr w:type="gramEnd"/>
            <w:r w:rsidRPr="007B3566">
              <w:rPr>
                <w:rFonts w:asciiTheme="minorHAnsi" w:hAnsiTheme="minorHAnsi" w:cstheme="minorHAnsi"/>
              </w:rPr>
              <w:t xml:space="preserve"> Technological University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CE5E" w14:textId="1D5E75EE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Fighting Blindness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E65A" w14:textId="43238BF1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14CA" w14:textId="69FFAD08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Protecting the vision of preterm infants: Developing new therapeutic strategies for retinopathy of prematurity</w:t>
            </w:r>
          </w:p>
        </w:tc>
      </w:tr>
      <w:tr w:rsidR="007B3566" w:rsidRPr="00CA0AFD" w14:paraId="4A59467B" w14:textId="77777777" w:rsidTr="009C1914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62E5" w14:textId="196329EF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Patrizia Colucci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E6C0" w14:textId="6C8CE854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1B74" w14:textId="1871584D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Fighting Blindness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2AD4" w14:textId="16266977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B9E5" w14:textId="15A3B8D7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 xml:space="preserve">Discovery and Development of Broad-Spectrum Drug Treatments </w:t>
            </w:r>
            <w:proofErr w:type="gramStart"/>
            <w:r w:rsidRPr="007B3566">
              <w:rPr>
                <w:rFonts w:asciiTheme="minorHAnsi" w:hAnsiTheme="minorHAnsi" w:cstheme="minorHAnsi"/>
              </w:rPr>
              <w:t>For</w:t>
            </w:r>
            <w:proofErr w:type="gramEnd"/>
            <w:r w:rsidRPr="007B3566">
              <w:rPr>
                <w:rFonts w:asciiTheme="minorHAnsi" w:hAnsiTheme="minorHAnsi" w:cstheme="minorHAnsi"/>
              </w:rPr>
              <w:t xml:space="preserve"> Inherited and Age-Related Blindness</w:t>
            </w:r>
          </w:p>
        </w:tc>
      </w:tr>
      <w:tr w:rsidR="007B3566" w:rsidRPr="00CA0AFD" w14:paraId="6C5F6723" w14:textId="77777777" w:rsidTr="007F6A45">
        <w:trPr>
          <w:trHeight w:val="594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2F48" w14:textId="16F20D71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Hector Diego Estrada Lugo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D066" w14:textId="479E644F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Technological University Dublin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9A78" w14:textId="61CC31F0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Electricity Supply Board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B707" w14:textId="5369230D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49B5" w14:textId="5B507B6E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 xml:space="preserve">Resilience assessment of pilot Hydrogen facility for production, </w:t>
            </w:r>
            <w:proofErr w:type="gramStart"/>
            <w:r w:rsidRPr="007B3566">
              <w:rPr>
                <w:rFonts w:asciiTheme="minorHAnsi" w:hAnsiTheme="minorHAnsi" w:cstheme="minorHAnsi"/>
              </w:rPr>
              <w:t>storage</w:t>
            </w:r>
            <w:proofErr w:type="gramEnd"/>
            <w:r w:rsidRPr="007B3566">
              <w:rPr>
                <w:rFonts w:asciiTheme="minorHAnsi" w:hAnsiTheme="minorHAnsi" w:cstheme="minorHAnsi"/>
              </w:rPr>
              <w:t xml:space="preserve"> and distribution to support safer green energy transition in Ireland</w:t>
            </w:r>
          </w:p>
        </w:tc>
      </w:tr>
      <w:tr w:rsidR="007B3566" w:rsidRPr="00CA0AFD" w14:paraId="473EABFC" w14:textId="77777777" w:rsidTr="007F6A45">
        <w:trPr>
          <w:trHeight w:val="59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A75F" w14:textId="35760FD9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  <w:color w:val="000000"/>
              </w:rPr>
              <w:t xml:space="preserve">Tapasya Narang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B285" w14:textId="07A8A433" w:rsidR="007B3566" w:rsidRPr="00CA0AFD" w:rsidRDefault="007B3566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E44F8" w14:textId="55AA834B" w:rsidR="007B3566" w:rsidRPr="00CA0AFD" w:rsidRDefault="007B3566" w:rsidP="007B3566">
            <w:pPr>
              <w:pStyle w:val="TableParagraph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National Library of Ireland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8E830" w14:textId="6CA3A7B1" w:rsidR="007B3566" w:rsidRPr="00CA0AFD" w:rsidRDefault="007B3566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B356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4A48" w14:textId="0B15570D" w:rsidR="007B3566" w:rsidRPr="00CA0AFD" w:rsidRDefault="007B3566" w:rsidP="007B3566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Radical Poetics: A Comparative Study of Small Press Productions from Dublin and Bombay, 1960-1980</w:t>
            </w:r>
          </w:p>
        </w:tc>
      </w:tr>
      <w:tr w:rsidR="007F6A45" w:rsidRPr="00CA0AFD" w14:paraId="7DB7181B" w14:textId="77777777" w:rsidTr="007F6A45">
        <w:trPr>
          <w:trHeight w:val="59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6AF0" w14:textId="0FD25D5B" w:rsidR="007F6A45" w:rsidRPr="007B3566" w:rsidRDefault="007F6A45" w:rsidP="007B3566">
            <w:pPr>
              <w:pStyle w:val="TableParagraph"/>
              <w:spacing w:before="17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Arezoo Sanei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3D39" w14:textId="510EB79F" w:rsidR="007F6A45" w:rsidRPr="007B3566" w:rsidRDefault="007F6A45" w:rsidP="007B3566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College Cork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58AD9" w14:textId="4E087926" w:rsidR="007F6A45" w:rsidRPr="007B3566" w:rsidRDefault="007F6A45" w:rsidP="007B356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Fota</w:t>
            </w:r>
            <w:proofErr w:type="spellEnd"/>
            <w:r>
              <w:rPr>
                <w:rFonts w:asciiTheme="minorHAnsi" w:hAnsiTheme="minorHAnsi" w:cstheme="minorHAnsi"/>
              </w:rPr>
              <w:t xml:space="preserve"> Wildlife Park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8A2F" w14:textId="7D12FC09" w:rsidR="007F6A45" w:rsidRPr="007B3566" w:rsidRDefault="007F6A45" w:rsidP="007B356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27BB" w14:textId="72612D2C" w:rsidR="007F6A45" w:rsidRPr="007F6A45" w:rsidRDefault="007F6A45" w:rsidP="007B3566">
            <w:pPr>
              <w:pStyle w:val="TableParagraph"/>
              <w:spacing w:before="179"/>
              <w:rPr>
                <w:rFonts w:ascii="Calibri" w:hAnsi="Calibri" w:cs="Calibri"/>
              </w:rPr>
            </w:pPr>
            <w:r w:rsidRPr="007F6A45">
              <w:rPr>
                <w:rFonts w:ascii="Calibri" w:hAnsi="Calibri" w:cs="Calibri"/>
                <w:color w:val="333333"/>
                <w:shd w:val="clear" w:color="auto" w:fill="FFFFFF"/>
              </w:rPr>
              <w:t>Developing a habitat restoration framework with respect to the optimum reference condition for efficient enhancement of the conservation measures focusing on the Asiatic cheetah and the Persian leopard in Iran</w:t>
            </w:r>
          </w:p>
        </w:tc>
      </w:tr>
    </w:tbl>
    <w:p w14:paraId="3E4939E3" w14:textId="77777777" w:rsidR="00563A8C" w:rsidRDefault="00563A8C">
      <w:pPr>
        <w:pStyle w:val="BodyText"/>
        <w:rPr>
          <w:rFonts w:ascii="Times New Roman"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559"/>
        <w:gridCol w:w="2362"/>
        <w:gridCol w:w="1899"/>
        <w:gridCol w:w="6742"/>
      </w:tblGrid>
      <w:tr w:rsidR="00CA0AFD" w14:paraId="3E4939E9" w14:textId="77777777" w:rsidTr="006F58CA">
        <w:trPr>
          <w:trHeight w:val="599"/>
        </w:trPr>
        <w:tc>
          <w:tcPr>
            <w:tcW w:w="16003" w:type="dxa"/>
            <w:gridSpan w:val="5"/>
            <w:tcBorders>
              <w:top w:val="nil"/>
            </w:tcBorders>
            <w:shd w:val="clear" w:color="auto" w:fill="000000" w:themeFill="text1"/>
          </w:tcPr>
          <w:p w14:paraId="3E4939E8" w14:textId="17E60666" w:rsidR="00CA0AFD" w:rsidRDefault="00CA0AFD">
            <w:pPr>
              <w:pStyle w:val="TableParagraph"/>
              <w:rPr>
                <w:sz w:val="20"/>
              </w:rPr>
            </w:pPr>
            <w:r>
              <w:rPr>
                <w:b/>
                <w:color w:val="FFFFFF"/>
                <w:sz w:val="24"/>
              </w:rPr>
              <w:t xml:space="preserve">Employment-Based Postgraduate </w:t>
            </w:r>
            <w:proofErr w:type="spellStart"/>
            <w:r>
              <w:rPr>
                <w:b/>
                <w:color w:val="FFFFFF"/>
                <w:sz w:val="24"/>
              </w:rPr>
              <w:t>Programme</w:t>
            </w:r>
            <w:proofErr w:type="spellEnd"/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Scholars</w:t>
            </w:r>
          </w:p>
        </w:tc>
      </w:tr>
      <w:tr w:rsidR="00CA0AFD" w:rsidRPr="00CA0AFD" w14:paraId="77D188A8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E44BC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Jason Ruane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8CBA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Dublin City University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B0C3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A0AFD">
              <w:rPr>
                <w:rFonts w:asciiTheme="minorHAnsi" w:hAnsiTheme="minorHAnsi" w:cstheme="minorHAnsi"/>
              </w:rPr>
              <w:t>Davra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Networks Limited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DF9E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5B69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Classification and Forecasting of Bioaerosol by Machine Learning</w:t>
            </w:r>
          </w:p>
        </w:tc>
      </w:tr>
      <w:tr w:rsidR="00CA0AFD" w:rsidRPr="00CA0AFD" w14:paraId="7FA12A77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49A1B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Saoirse Reynolds Conlon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C810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Maynooth University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E7E0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National Youth Council of Ireland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62F4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F7AA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Fostering young people's creativity through youth work: a mixed method study.</w:t>
            </w:r>
          </w:p>
        </w:tc>
      </w:tr>
      <w:tr w:rsidR="00CA0AFD" w:rsidRPr="00CA0AFD" w14:paraId="291518EC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72538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Claire Noonan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B747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RCSI University of Medicine and Health Sciences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E1C8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Beaumont Hospital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77F8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356B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CA0AFD">
              <w:rPr>
                <w:rFonts w:asciiTheme="minorHAnsi" w:hAnsiTheme="minorHAnsi" w:cstheme="minorHAnsi"/>
              </w:rPr>
              <w:t>randomised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interventional study to examine whether communication of expected timeframes between points of the cancer pathway has an impact on patient reported experience and overall outcomes</w:t>
            </w:r>
          </w:p>
        </w:tc>
      </w:tr>
      <w:tr w:rsidR="00CA0AFD" w:rsidRPr="00CA0AFD" w14:paraId="35C94EC7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9E16A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lastRenderedPageBreak/>
              <w:t>Aine French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6484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00F5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St John of God Hospital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8B26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09F9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 xml:space="preserve">Sleep, suicidal </w:t>
            </w:r>
            <w:proofErr w:type="spellStart"/>
            <w:r w:rsidRPr="00CA0AFD">
              <w:rPr>
                <w:rFonts w:asciiTheme="minorHAnsi" w:hAnsiTheme="minorHAnsi" w:cstheme="minorHAnsi"/>
              </w:rPr>
              <w:t>behaviour</w:t>
            </w:r>
            <w:proofErr w:type="spellEnd"/>
            <w:r w:rsidRPr="00CA0AFD">
              <w:rPr>
                <w:rFonts w:asciiTheme="minorHAnsi" w:hAnsiTheme="minorHAnsi" w:cstheme="minorHAnsi"/>
              </w:rPr>
              <w:t>, and emotional regulation in service users of an addiction rehabilitation service.</w:t>
            </w:r>
          </w:p>
        </w:tc>
      </w:tr>
      <w:tr w:rsidR="00CA0AFD" w:rsidRPr="00CA0AFD" w14:paraId="503DC381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0006A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Neil Irwin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86FF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Technological University of the Shannon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D015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Dublin GAA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A19B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610B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The Energy Demands, Nutritional Knowledge, and Dietary Intake of Adolescent Irish Gaelic Games Players</w:t>
            </w:r>
          </w:p>
        </w:tc>
      </w:tr>
      <w:tr w:rsidR="00CA0AFD" w:rsidRPr="00CA0AFD" w14:paraId="1F4B870A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203E7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Fiona O'Neill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9F2A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FDF9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A0AFD">
              <w:rPr>
                <w:rFonts w:asciiTheme="minorHAnsi" w:hAnsiTheme="minorHAnsi" w:cstheme="minorHAnsi"/>
              </w:rPr>
              <w:t>TheraDep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ltd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32FD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05BA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Drug Coating of Vascular Medical Devices Using Plasma</w:t>
            </w:r>
          </w:p>
        </w:tc>
      </w:tr>
      <w:tr w:rsidR="00CA0AFD" w:rsidRPr="00CA0AFD" w14:paraId="0C90158D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855A3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Claire Griffin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213D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RCSI University of Medicine and Health Sciences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DE86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A0AFD">
              <w:rPr>
                <w:rFonts w:asciiTheme="minorHAnsi" w:hAnsiTheme="minorHAnsi" w:cstheme="minorHAnsi"/>
              </w:rPr>
              <w:t>Peamount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Healthcare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B1D1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716C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proofErr w:type="spellStart"/>
            <w:r w:rsidRPr="00CA0AFD">
              <w:rPr>
                <w:rFonts w:asciiTheme="minorHAnsi" w:hAnsiTheme="minorHAnsi" w:cstheme="minorHAnsi"/>
              </w:rPr>
              <w:t>Optimising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therapy dosage and opportunity for practice in an in-patient neurorehabilitation setting: a mixed methods study</w:t>
            </w:r>
          </w:p>
        </w:tc>
      </w:tr>
      <w:tr w:rsidR="00CA0AFD" w:rsidRPr="00CA0AFD" w14:paraId="4EB3CAFB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41F80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Maria Leahy Brosnan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65CA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University of Limerick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CCA1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Kerry Education and Training Board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F296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43E0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 xml:space="preserve">Examination of how gender and societal expectations of the family and occupational roles influence professional choices and </w:t>
            </w:r>
            <w:proofErr w:type="spellStart"/>
            <w:r w:rsidRPr="00CA0AFD">
              <w:rPr>
                <w:rFonts w:asciiTheme="minorHAnsi" w:hAnsiTheme="minorHAnsi" w:cstheme="minorHAnsi"/>
              </w:rPr>
              <w:t>actualisation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of potential in employment and domestic arena.</w:t>
            </w:r>
          </w:p>
        </w:tc>
      </w:tr>
      <w:tr w:rsidR="00CA0AFD" w:rsidRPr="00CA0AFD" w14:paraId="643C81B0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EDA85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Veronica Merlo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0A44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A665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Innovation Zed Ltd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6CC6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B9FA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Using non-invasive wearable technologies to estimate glycemic values in individuals living with Type 1 Diabetes (T1D)</w:t>
            </w:r>
          </w:p>
        </w:tc>
      </w:tr>
      <w:tr w:rsidR="00CA0AFD" w:rsidRPr="00CA0AFD" w14:paraId="78ABC84F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81CED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Ellen Moloney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575C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National University of Ireland, Galway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4527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Kerry Education and Training Board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E480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DBBD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Universal Design Beyond the Classroom: An exploratory study of ETB admission procedures for people with disabilities in further education</w:t>
            </w:r>
          </w:p>
        </w:tc>
      </w:tr>
      <w:tr w:rsidR="00CA0AFD" w:rsidRPr="00CA0AFD" w14:paraId="158043A0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0790E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Benson Jacob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FFC0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RCSI University of Medicine and Health Sciences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57B9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Beaumont Hospital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0822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578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Understanding what matters to patients in Antimicrobial Stewardships in hospitals.</w:t>
            </w:r>
          </w:p>
        </w:tc>
      </w:tr>
      <w:tr w:rsidR="00CA0AFD" w:rsidRPr="00CA0AFD" w14:paraId="08C6F17A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EFB4F" w14:textId="77777777" w:rsidR="00CA0AFD" w:rsidRPr="00CA0AFD" w:rsidRDefault="00CA0AFD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Devansh Shah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E9A7" w14:textId="77777777" w:rsidR="00CA0AFD" w:rsidRPr="00CA0AFD" w:rsidRDefault="00CA0AFD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University College Cork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917F" w14:textId="77777777" w:rsidR="00CA0AFD" w:rsidRPr="00CA0AFD" w:rsidRDefault="00CA0AFD" w:rsidP="00CA0AF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A0AFD">
              <w:rPr>
                <w:rFonts w:asciiTheme="minorHAnsi" w:hAnsiTheme="minorHAnsi" w:cstheme="minorHAnsi"/>
              </w:rPr>
              <w:t>Glantreo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Ltd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8948" w14:textId="77777777" w:rsidR="00CA0AFD" w:rsidRPr="00CA0AFD" w:rsidRDefault="00CA0AFD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6852" w14:textId="77777777" w:rsidR="00CA0AFD" w:rsidRPr="00CA0AFD" w:rsidRDefault="00CA0AFD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 xml:space="preserve">Development of novel </w:t>
            </w:r>
            <w:proofErr w:type="spellStart"/>
            <w:r w:rsidRPr="00CA0AFD">
              <w:rPr>
                <w:rFonts w:asciiTheme="minorHAnsi" w:hAnsiTheme="minorHAnsi" w:cstheme="minorHAnsi"/>
              </w:rPr>
              <w:t>biofunctionalised</w:t>
            </w:r>
            <w:proofErr w:type="spellEnd"/>
            <w:r w:rsidRPr="00CA0AFD">
              <w:rPr>
                <w:rFonts w:asciiTheme="minorHAnsi" w:hAnsiTheme="minorHAnsi" w:cstheme="minorHAnsi"/>
              </w:rPr>
              <w:t xml:space="preserve"> silica-based stationary phases for high performance affinity chromatography analysis and purification of monoclonal antibodies and related biotherapeutics</w:t>
            </w:r>
          </w:p>
        </w:tc>
      </w:tr>
      <w:tr w:rsidR="00D32539" w:rsidRPr="00CA0AFD" w14:paraId="6020CFF0" w14:textId="77777777" w:rsidTr="00CA0AFD">
        <w:trPr>
          <w:trHeight w:val="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E7782" w14:textId="0EE0EC06" w:rsidR="00D32539" w:rsidRPr="00586EF9" w:rsidRDefault="00D32539" w:rsidP="00CA0AFD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  <w:r w:rsidRPr="00586EF9">
              <w:rPr>
                <w:rFonts w:asciiTheme="minorHAnsi" w:hAnsiTheme="minorHAnsi" w:cstheme="minorHAnsi"/>
              </w:rPr>
              <w:t>Diarmuid Hanlon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9084" w14:textId="70B75FD9" w:rsidR="00D32539" w:rsidRPr="00586EF9" w:rsidRDefault="00D32539" w:rsidP="00CA0AFD">
            <w:pPr>
              <w:pStyle w:val="TableParagraph"/>
              <w:spacing w:before="186"/>
              <w:ind w:left="108"/>
              <w:rPr>
                <w:rFonts w:asciiTheme="minorHAnsi" w:hAnsiTheme="minorHAnsi" w:cstheme="minorHAnsi"/>
              </w:rPr>
            </w:pPr>
            <w:r w:rsidRPr="00586EF9">
              <w:rPr>
                <w:rFonts w:asciiTheme="minorHAnsi" w:hAnsiTheme="minorHAnsi" w:cstheme="minorHAnsi"/>
              </w:rPr>
              <w:t>University College Dublin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ED13" w14:textId="21BC4FB9" w:rsidR="00D32539" w:rsidRPr="00586EF9" w:rsidRDefault="00D32539" w:rsidP="00CA0AFD">
            <w:pPr>
              <w:pStyle w:val="TableParagraph"/>
              <w:rPr>
                <w:rFonts w:asciiTheme="minorHAnsi" w:hAnsiTheme="minorHAnsi" w:cstheme="minorHAnsi"/>
              </w:rPr>
            </w:pPr>
            <w:r w:rsidRPr="00586EF9">
              <w:rPr>
                <w:rFonts w:ascii="Calibri" w:hAnsi="Calibri" w:cs="Calibri"/>
                <w:shd w:val="clear" w:color="auto" w:fill="FFFFFF"/>
              </w:rPr>
              <w:t>APC Ltd.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B290" w14:textId="667B38E3" w:rsidR="00D32539" w:rsidRPr="00586EF9" w:rsidRDefault="00D32539" w:rsidP="00CA0AFD">
            <w:pPr>
              <w:pStyle w:val="TableParagraph"/>
              <w:spacing w:before="186"/>
              <w:jc w:val="center"/>
              <w:rPr>
                <w:rFonts w:asciiTheme="minorHAnsi" w:hAnsiTheme="minorHAnsi" w:cstheme="minorHAnsi"/>
              </w:rPr>
            </w:pPr>
            <w:r w:rsidRPr="00586EF9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3527" w14:textId="31C38A1F" w:rsidR="00D32539" w:rsidRPr="00586EF9" w:rsidRDefault="00D32539" w:rsidP="00CA0AFD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586EF9">
              <w:rPr>
                <w:rFonts w:asciiTheme="minorHAnsi" w:hAnsiTheme="minorHAnsi" w:cstheme="minorHAnsi"/>
                <w:shd w:val="clear" w:color="auto" w:fill="FFFFFF"/>
              </w:rPr>
              <w:t xml:space="preserve">Sustainable synthesis of drug-like </w:t>
            </w:r>
            <w:proofErr w:type="spellStart"/>
            <w:r w:rsidRPr="00586EF9">
              <w:rPr>
                <w:rFonts w:asciiTheme="minorHAnsi" w:hAnsiTheme="minorHAnsi" w:cstheme="minorHAnsi"/>
                <w:shd w:val="clear" w:color="auto" w:fill="FFFFFF"/>
              </w:rPr>
              <w:t>cyclobutanes</w:t>
            </w:r>
            <w:proofErr w:type="spellEnd"/>
            <w:r w:rsidRPr="00586EF9">
              <w:rPr>
                <w:rFonts w:asciiTheme="minorHAnsi" w:hAnsiTheme="minorHAnsi" w:cstheme="minorHAnsi"/>
                <w:shd w:val="clear" w:color="auto" w:fill="FFFFFF"/>
              </w:rPr>
              <w:t xml:space="preserve"> via modern continuous flow technology</w:t>
            </w:r>
          </w:p>
        </w:tc>
      </w:tr>
    </w:tbl>
    <w:p w14:paraId="3E493A3B" w14:textId="77777777" w:rsidR="00563A8C" w:rsidRDefault="00563A8C">
      <w:pPr>
        <w:pStyle w:val="BodyText"/>
        <w:rPr>
          <w:rFonts w:ascii="Times New Roman"/>
          <w:sz w:val="12"/>
        </w:rPr>
      </w:pPr>
    </w:p>
    <w:p w14:paraId="3E493B7B" w14:textId="77777777" w:rsidR="00874B1E" w:rsidRDefault="00874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7"/>
        <w:gridCol w:w="7643"/>
      </w:tblGrid>
      <w:tr w:rsidR="00C86688" w:rsidRPr="00C86688" w14:paraId="704C7CC2" w14:textId="5F69D989" w:rsidTr="00F90F21">
        <w:trPr>
          <w:trHeight w:val="858"/>
        </w:trPr>
        <w:tc>
          <w:tcPr>
            <w:tcW w:w="8587" w:type="dxa"/>
          </w:tcPr>
          <w:p w14:paraId="7BF05669" w14:textId="2D209FAA" w:rsidR="00C86688" w:rsidRPr="007B3566" w:rsidRDefault="00C86688" w:rsidP="00CC6585">
            <w:pPr>
              <w:rPr>
                <w:rFonts w:asciiTheme="minorHAnsi" w:hAnsiTheme="minorHAnsi" w:cstheme="minorHAnsi"/>
                <w:b/>
                <w:bCs/>
              </w:rPr>
            </w:pPr>
            <w:r w:rsidRPr="007B3566">
              <w:rPr>
                <w:rFonts w:asciiTheme="minorHAnsi" w:hAnsiTheme="minorHAnsi" w:cstheme="minorHAnsi"/>
              </w:rPr>
              <w:lastRenderedPageBreak/>
              <w:t>*</w:t>
            </w:r>
            <w:r w:rsidRPr="007B3566">
              <w:rPr>
                <w:rFonts w:asciiTheme="minorHAnsi" w:hAnsiTheme="minorHAnsi" w:cstheme="minorHAnsi"/>
                <w:b/>
                <w:bCs/>
              </w:rPr>
              <w:t xml:space="preserve">Funding amounts for </w:t>
            </w:r>
            <w:r w:rsidR="00CA0AFD" w:rsidRPr="007B3566">
              <w:rPr>
                <w:rFonts w:asciiTheme="minorHAnsi" w:hAnsiTheme="minorHAnsi" w:cstheme="minorHAnsi"/>
                <w:b/>
                <w:bCs/>
              </w:rPr>
              <w:t xml:space="preserve">EPS </w:t>
            </w:r>
            <w:r w:rsidRPr="007B3566">
              <w:rPr>
                <w:rFonts w:asciiTheme="minorHAnsi" w:hAnsiTheme="minorHAnsi" w:cstheme="minorHAnsi"/>
                <w:b/>
                <w:bCs/>
              </w:rPr>
              <w:t xml:space="preserve">PG </w:t>
            </w:r>
            <w:r w:rsidR="00CA0AFD" w:rsidRPr="007B3566">
              <w:rPr>
                <w:rFonts w:asciiTheme="minorHAnsi" w:hAnsiTheme="minorHAnsi" w:cstheme="minorHAnsi"/>
                <w:b/>
                <w:bCs/>
              </w:rPr>
              <w:t xml:space="preserve">and EBP PG </w:t>
            </w:r>
            <w:r w:rsidRPr="007B3566">
              <w:rPr>
                <w:rFonts w:asciiTheme="minorHAnsi" w:hAnsiTheme="minorHAnsi" w:cstheme="minorHAnsi"/>
                <w:b/>
                <w:bCs/>
              </w:rPr>
              <w:t>– the average funding per researcher would be:</w:t>
            </w:r>
          </w:p>
          <w:p w14:paraId="4E2FF9BF" w14:textId="77777777" w:rsidR="00C86688" w:rsidRPr="007B3566" w:rsidRDefault="00C86688" w:rsidP="00CC6585">
            <w:pPr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 xml:space="preserve"> -</w:t>
            </w:r>
            <w:r w:rsidRPr="007B3566">
              <w:rPr>
                <w:rFonts w:asciiTheme="minorHAnsi" w:hAnsiTheme="minorHAnsi" w:cstheme="minorHAnsi"/>
              </w:rPr>
              <w:tab/>
              <w:t>12 months of funding:  €27,585.69</w:t>
            </w:r>
          </w:p>
          <w:p w14:paraId="218CFB1E" w14:textId="77777777" w:rsidR="00C86688" w:rsidRPr="007B3566" w:rsidRDefault="00C86688" w:rsidP="00CC6585">
            <w:pPr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-</w:t>
            </w:r>
            <w:r w:rsidRPr="007B3566">
              <w:rPr>
                <w:rFonts w:asciiTheme="minorHAnsi" w:hAnsiTheme="minorHAnsi" w:cstheme="minorHAnsi"/>
              </w:rPr>
              <w:tab/>
              <w:t>24 months of funding:  €55,634.28</w:t>
            </w:r>
          </w:p>
          <w:p w14:paraId="7A6E30A1" w14:textId="388A6280" w:rsidR="00C86688" w:rsidRPr="007B3566" w:rsidRDefault="00C86688" w:rsidP="00CC6585">
            <w:pPr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-</w:t>
            </w:r>
            <w:r w:rsidRPr="007B3566">
              <w:rPr>
                <w:rFonts w:asciiTheme="minorHAnsi" w:hAnsiTheme="minorHAnsi" w:cstheme="minorHAnsi"/>
              </w:rPr>
              <w:tab/>
              <w:t>36 months of funding:  €83,752.40</w:t>
            </w:r>
          </w:p>
        </w:tc>
        <w:tc>
          <w:tcPr>
            <w:tcW w:w="7643" w:type="dxa"/>
          </w:tcPr>
          <w:p w14:paraId="709C2040" w14:textId="17041F73" w:rsidR="00192A50" w:rsidRPr="007B3566" w:rsidRDefault="00192A50" w:rsidP="00CC6585">
            <w:pPr>
              <w:rPr>
                <w:rFonts w:asciiTheme="minorHAnsi" w:hAnsiTheme="minorHAnsi" w:cstheme="minorHAnsi"/>
                <w:b/>
                <w:bCs/>
              </w:rPr>
            </w:pPr>
            <w:r w:rsidRPr="007B3566">
              <w:rPr>
                <w:rFonts w:asciiTheme="minorHAnsi" w:hAnsiTheme="minorHAnsi" w:cstheme="minorHAnsi"/>
                <w:b/>
                <w:bCs/>
              </w:rPr>
              <w:t xml:space="preserve">Funding amounts for </w:t>
            </w:r>
            <w:r w:rsidR="00CA0AFD" w:rsidRPr="007B3566">
              <w:rPr>
                <w:rFonts w:asciiTheme="minorHAnsi" w:hAnsiTheme="minorHAnsi" w:cstheme="minorHAnsi"/>
                <w:b/>
                <w:bCs/>
              </w:rPr>
              <w:t xml:space="preserve">EPS </w:t>
            </w:r>
            <w:r w:rsidR="00480EC6" w:rsidRPr="007B3566">
              <w:rPr>
                <w:rFonts w:asciiTheme="minorHAnsi" w:hAnsiTheme="minorHAnsi" w:cstheme="minorHAnsi"/>
                <w:b/>
                <w:bCs/>
              </w:rPr>
              <w:t>PD</w:t>
            </w:r>
          </w:p>
          <w:p w14:paraId="6B8E7B02" w14:textId="0BCFA507" w:rsidR="00C86688" w:rsidRPr="007B3566" w:rsidRDefault="00CA0AFD" w:rsidP="00CC6585">
            <w:pPr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 xml:space="preserve">EPS </w:t>
            </w:r>
            <w:r w:rsidR="00192A50" w:rsidRPr="007B3566">
              <w:rPr>
                <w:rFonts w:asciiTheme="minorHAnsi" w:hAnsiTheme="minorHAnsi" w:cstheme="minorHAnsi"/>
              </w:rPr>
              <w:t>PD 1 Year award total value - €52,441.00</w:t>
            </w:r>
          </w:p>
          <w:p w14:paraId="7ACB4691" w14:textId="71E0AF06" w:rsidR="00480EC6" w:rsidRPr="007B3566" w:rsidRDefault="00CA0AFD" w:rsidP="00CC6585">
            <w:pPr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 xml:space="preserve">EPS </w:t>
            </w:r>
            <w:r w:rsidR="000A49A6" w:rsidRPr="007B3566">
              <w:rPr>
                <w:rFonts w:asciiTheme="minorHAnsi" w:hAnsiTheme="minorHAnsi" w:cstheme="minorHAnsi"/>
              </w:rPr>
              <w:t xml:space="preserve">PD 2 Year award total </w:t>
            </w:r>
            <w:r w:rsidR="00BD440C" w:rsidRPr="007B3566">
              <w:rPr>
                <w:rFonts w:asciiTheme="minorHAnsi" w:hAnsiTheme="minorHAnsi" w:cstheme="minorHAnsi"/>
              </w:rPr>
              <w:t>value:</w:t>
            </w:r>
            <w:r w:rsidR="000A49A6" w:rsidRPr="007B3566">
              <w:rPr>
                <w:rFonts w:asciiTheme="minorHAnsi" w:hAnsiTheme="minorHAnsi" w:cstheme="minorHAnsi"/>
              </w:rPr>
              <w:t xml:space="preserve">  €105,604.00</w:t>
            </w:r>
          </w:p>
        </w:tc>
      </w:tr>
      <w:tr w:rsidR="00C86688" w:rsidRPr="009E4B61" w14:paraId="5A6DC298" w14:textId="2A4E4A1E" w:rsidTr="00C86688">
        <w:tc>
          <w:tcPr>
            <w:tcW w:w="8587" w:type="dxa"/>
          </w:tcPr>
          <w:p w14:paraId="27900071" w14:textId="77777777" w:rsidR="00C86688" w:rsidRPr="007B3566" w:rsidRDefault="00C86688" w:rsidP="00CC6585">
            <w:pPr>
              <w:rPr>
                <w:rFonts w:asciiTheme="minorHAnsi" w:hAnsiTheme="minorHAnsi" w:cstheme="minorHAnsi"/>
              </w:rPr>
            </w:pPr>
            <w:r w:rsidRPr="007B3566">
              <w:rPr>
                <w:rFonts w:asciiTheme="minorHAnsi" w:hAnsiTheme="minorHAnsi" w:cstheme="minorHAnsi"/>
              </w:rPr>
              <w:t>-</w:t>
            </w:r>
            <w:r w:rsidRPr="007B3566">
              <w:rPr>
                <w:rFonts w:asciiTheme="minorHAnsi" w:hAnsiTheme="minorHAnsi" w:cstheme="minorHAnsi"/>
              </w:rPr>
              <w:tab/>
              <w:t>48 months of funding:  €111,628.46</w:t>
            </w:r>
          </w:p>
        </w:tc>
        <w:tc>
          <w:tcPr>
            <w:tcW w:w="7643" w:type="dxa"/>
          </w:tcPr>
          <w:p w14:paraId="187E3C3E" w14:textId="77777777" w:rsidR="00C86688" w:rsidRPr="007B3566" w:rsidRDefault="00C86688" w:rsidP="00CC6585">
            <w:pPr>
              <w:rPr>
                <w:rFonts w:asciiTheme="minorHAnsi" w:hAnsiTheme="minorHAnsi" w:cstheme="minorHAnsi"/>
              </w:rPr>
            </w:pPr>
          </w:p>
        </w:tc>
      </w:tr>
    </w:tbl>
    <w:p w14:paraId="7BE47D42" w14:textId="58C78CB7" w:rsidR="00840E06" w:rsidRPr="009E4B61" w:rsidRDefault="00840E06" w:rsidP="00C86688">
      <w:pPr>
        <w:rPr>
          <w:sz w:val="18"/>
          <w:szCs w:val="18"/>
        </w:rPr>
      </w:pPr>
    </w:p>
    <w:sectPr w:rsidR="00840E06" w:rsidRPr="009E4B61">
      <w:headerReference w:type="default" r:id="rId7"/>
      <w:footerReference w:type="default" r:id="rId8"/>
      <w:pgSz w:w="16840" w:h="11910" w:orient="landscape"/>
      <w:pgMar w:top="1900" w:right="0" w:bottom="1220" w:left="6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41C4" w14:textId="77777777" w:rsidR="00130109" w:rsidRDefault="00130109">
      <w:r>
        <w:separator/>
      </w:r>
    </w:p>
  </w:endnote>
  <w:endnote w:type="continuationSeparator" w:id="0">
    <w:p w14:paraId="3B38B527" w14:textId="77777777" w:rsidR="00130109" w:rsidRDefault="001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3B7C" w14:textId="77777777" w:rsidR="00563A8C" w:rsidRDefault="00C25482">
    <w:pPr>
      <w:pStyle w:val="BodyText"/>
      <w:spacing w:before="0" w:after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46464" behindDoc="1" locked="0" layoutInCell="1" allowOverlap="1" wp14:anchorId="3E493B81" wp14:editId="3E493B82">
              <wp:simplePos x="0" y="0"/>
              <wp:positionH relativeFrom="page">
                <wp:posOffset>9123426</wp:posOffset>
              </wp:positionH>
              <wp:positionV relativeFrom="page">
                <wp:posOffset>6770623</wp:posOffset>
              </wp:positionV>
              <wp:extent cx="96139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1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93B83" w14:textId="77777777" w:rsidR="00563A8C" w:rsidRDefault="00C25482">
                          <w:pPr>
                            <w:pStyle w:val="BodyText"/>
                            <w:spacing w:before="0" w:after="0" w:line="264" w:lineRule="exact"/>
                            <w:ind w:left="20"/>
                          </w:pPr>
                          <w:r>
                            <w:rPr>
                              <w:color w:val="8495AF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</w:rPr>
                            <w:instrText xml:space="preserve"> PAGE </w:instrText>
                          </w:r>
                          <w:r>
                            <w:rPr>
                              <w:color w:val="313D4F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</w:rPr>
                            <w:t>10</w:t>
                          </w:r>
                          <w:r>
                            <w:rPr>
                              <w:color w:val="313D4F"/>
                            </w:rPr>
                            <w:fldChar w:fldCharType="end"/>
                          </w:r>
                          <w:r>
                            <w:rPr>
                              <w:color w:val="313D4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313D4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  <w:spacing w:val="-5"/>
                            </w:rPr>
                            <w:t>23</w:t>
                          </w:r>
                          <w:r>
                            <w:rPr>
                              <w:color w:val="313D4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93B8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8.4pt;margin-top:533.1pt;width:75.7pt;height:14pt;z-index:-180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" filled="f" stroked="f">
              <v:textbox inset="0,0,0,0">
                <w:txbxContent>
                  <w:p w14:paraId="3E493B83" w14:textId="77777777" w:rsidR="00563A8C" w:rsidRDefault="00C25482">
                    <w:pPr>
                      <w:pStyle w:val="BodyText"/>
                      <w:spacing w:before="0" w:after="0" w:line="264" w:lineRule="exact"/>
                      <w:ind w:left="20"/>
                    </w:pPr>
                    <w:r>
                      <w:rPr>
                        <w:color w:val="8495AF"/>
                      </w:rPr>
                      <w:t>P</w:t>
                    </w:r>
                    <w:r>
                      <w:rPr>
                        <w:color w:val="8495AF"/>
                        <w:spacing w:val="6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a</w:t>
                    </w:r>
                    <w:r>
                      <w:rPr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g</w:t>
                    </w:r>
                    <w:r>
                      <w:rPr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e</w:t>
                    </w:r>
                    <w:r>
                      <w:rPr>
                        <w:color w:val="8495AF"/>
                        <w:spacing w:val="62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fldChar w:fldCharType="begin"/>
                    </w:r>
                    <w:r>
                      <w:rPr>
                        <w:color w:val="313D4F"/>
                      </w:rPr>
                      <w:instrText xml:space="preserve"> PAGE </w:instrText>
                    </w:r>
                    <w:r>
                      <w:rPr>
                        <w:color w:val="313D4F"/>
                      </w:rPr>
                      <w:fldChar w:fldCharType="separate"/>
                    </w:r>
                    <w:r>
                      <w:rPr>
                        <w:color w:val="313D4F"/>
                      </w:rPr>
                      <w:t>10</w:t>
                    </w:r>
                    <w:r>
                      <w:rPr>
                        <w:color w:val="313D4F"/>
                      </w:rPr>
                      <w:fldChar w:fldCharType="end"/>
                    </w:r>
                    <w:r>
                      <w:rPr>
                        <w:color w:val="313D4F"/>
                        <w:spacing w:val="1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t>|</w:t>
                    </w:r>
                    <w:r>
                      <w:rPr>
                        <w:color w:val="313D4F"/>
                        <w:spacing w:val="-2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</w:rPr>
                      <w:fldChar w:fldCharType="begin"/>
                    </w:r>
                    <w:r>
                      <w:rPr>
                        <w:color w:val="313D4F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313D4F"/>
                        <w:spacing w:val="-5"/>
                      </w:rPr>
                      <w:fldChar w:fldCharType="separate"/>
                    </w:r>
                    <w:r>
                      <w:rPr>
                        <w:color w:val="313D4F"/>
                        <w:spacing w:val="-5"/>
                      </w:rPr>
                      <w:t>23</w:t>
                    </w:r>
                    <w:r>
                      <w:rPr>
                        <w:color w:val="313D4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3291" w14:textId="77777777" w:rsidR="00130109" w:rsidRDefault="00130109">
      <w:r>
        <w:separator/>
      </w:r>
    </w:p>
  </w:footnote>
  <w:footnote w:type="continuationSeparator" w:id="0">
    <w:p w14:paraId="30E98C34" w14:textId="77777777" w:rsidR="00130109" w:rsidRDefault="0013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3B7B" w14:textId="77777777" w:rsidR="00563A8C" w:rsidRDefault="00C25482">
    <w:pPr>
      <w:pStyle w:val="BodyText"/>
      <w:spacing w:before="0" w:after="0" w:line="14" w:lineRule="auto"/>
      <w:rPr>
        <w:sz w:val="20"/>
      </w:rPr>
    </w:pPr>
    <w:r>
      <w:rPr>
        <w:noProof/>
      </w:rPr>
      <w:drawing>
        <wp:anchor distT="0" distB="0" distL="0" distR="0" simplePos="0" relativeHeight="485245440" behindDoc="1" locked="0" layoutInCell="1" allowOverlap="1" wp14:anchorId="3E493B7D" wp14:editId="3E493B7E">
          <wp:simplePos x="0" y="0"/>
          <wp:positionH relativeFrom="page">
            <wp:posOffset>8654894</wp:posOffset>
          </wp:positionH>
          <wp:positionV relativeFrom="page">
            <wp:posOffset>38</wp:posOffset>
          </wp:positionV>
          <wp:extent cx="1736245" cy="1209255"/>
          <wp:effectExtent l="0" t="0" r="0" b="0"/>
          <wp:wrapNone/>
          <wp:docPr id="524589889" name="Picture 5245898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6245" cy="120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245952" behindDoc="1" locked="0" layoutInCell="1" allowOverlap="1" wp14:anchorId="3E493B7F" wp14:editId="3E493B80">
          <wp:simplePos x="0" y="0"/>
          <wp:positionH relativeFrom="page">
            <wp:posOffset>18280</wp:posOffset>
          </wp:positionH>
          <wp:positionV relativeFrom="page">
            <wp:posOffset>377389</wp:posOffset>
          </wp:positionV>
          <wp:extent cx="3509935" cy="806424"/>
          <wp:effectExtent l="0" t="0" r="0" b="0"/>
          <wp:wrapNone/>
          <wp:docPr id="534759768" name="Picture 5347597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09935" cy="806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3DF"/>
    <w:multiLevelType w:val="hybridMultilevel"/>
    <w:tmpl w:val="25D49DE8"/>
    <w:lvl w:ilvl="0" w:tplc="74E63D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8C"/>
    <w:rsid w:val="000149B9"/>
    <w:rsid w:val="000A49A6"/>
    <w:rsid w:val="000B6F89"/>
    <w:rsid w:val="000F51C5"/>
    <w:rsid w:val="00120A9F"/>
    <w:rsid w:val="00130109"/>
    <w:rsid w:val="00175CE4"/>
    <w:rsid w:val="00192A50"/>
    <w:rsid w:val="001A6765"/>
    <w:rsid w:val="001D1CED"/>
    <w:rsid w:val="00234A77"/>
    <w:rsid w:val="002723F3"/>
    <w:rsid w:val="002C6DE3"/>
    <w:rsid w:val="0040240D"/>
    <w:rsid w:val="0046577C"/>
    <w:rsid w:val="00471800"/>
    <w:rsid w:val="00480EC6"/>
    <w:rsid w:val="00563A8C"/>
    <w:rsid w:val="00586EF9"/>
    <w:rsid w:val="005A71D6"/>
    <w:rsid w:val="00630058"/>
    <w:rsid w:val="007B3566"/>
    <w:rsid w:val="007C7342"/>
    <w:rsid w:val="007F6A45"/>
    <w:rsid w:val="008167E2"/>
    <w:rsid w:val="008168FB"/>
    <w:rsid w:val="00840E06"/>
    <w:rsid w:val="008725ED"/>
    <w:rsid w:val="00874B1E"/>
    <w:rsid w:val="00882725"/>
    <w:rsid w:val="008944CE"/>
    <w:rsid w:val="00902694"/>
    <w:rsid w:val="0091281F"/>
    <w:rsid w:val="009E4B61"/>
    <w:rsid w:val="00A7414F"/>
    <w:rsid w:val="00A82A98"/>
    <w:rsid w:val="00B36DEC"/>
    <w:rsid w:val="00B61245"/>
    <w:rsid w:val="00B617EB"/>
    <w:rsid w:val="00BD440C"/>
    <w:rsid w:val="00BD5552"/>
    <w:rsid w:val="00C25482"/>
    <w:rsid w:val="00C51A40"/>
    <w:rsid w:val="00C86688"/>
    <w:rsid w:val="00C90D57"/>
    <w:rsid w:val="00C96B7F"/>
    <w:rsid w:val="00CA0AFD"/>
    <w:rsid w:val="00CC4E59"/>
    <w:rsid w:val="00D32539"/>
    <w:rsid w:val="00F5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33DA"/>
  <w15:docId w15:val="{80D80991-0441-49F6-B462-ED7475A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 w:after="1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84"/>
      <w:ind w:left="107"/>
    </w:pPr>
  </w:style>
  <w:style w:type="table" w:styleId="TableGrid">
    <w:name w:val="Table Grid"/>
    <w:basedOn w:val="TableNormal"/>
    <w:uiPriority w:val="39"/>
    <w:rsid w:val="00C8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Sumona Mukherjee</dc:creator>
  <cp:lastModifiedBy>Rosemary Sweeney</cp:lastModifiedBy>
  <cp:revision>2</cp:revision>
  <dcterms:created xsi:type="dcterms:W3CDTF">2023-10-09T14:16:00Z</dcterms:created>
  <dcterms:modified xsi:type="dcterms:W3CDTF">2023-10-09T14:16:00Z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for Microsoft 365</vt:lpwstr>
  </property>
</Properties>
</file>